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4E614" w14:textId="77777777" w:rsidR="00E26BFC" w:rsidRPr="008A2E4D" w:rsidRDefault="00E26BFC" w:rsidP="007F3C4B">
      <w:pPr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4ADB71D2" w14:textId="77777777" w:rsidR="00E26BFC" w:rsidRPr="00E5272E" w:rsidRDefault="00E26BFC" w:rsidP="00E26BFC">
      <w:pPr>
        <w:jc w:val="center"/>
        <w:rPr>
          <w:rFonts w:ascii="Arial" w:eastAsia="Calibri" w:hAnsi="Arial" w:cs="Arial"/>
          <w:b/>
          <w:bCs/>
          <w:lang w:eastAsia="en-US"/>
        </w:rPr>
      </w:pPr>
      <w:r w:rsidRPr="00E5272E">
        <w:rPr>
          <w:rFonts w:ascii="Arial" w:eastAsia="Calibri" w:hAnsi="Arial" w:cs="Arial"/>
          <w:b/>
          <w:bCs/>
          <w:lang w:eastAsia="en-US"/>
        </w:rPr>
        <w:t xml:space="preserve">ESTUDO TÉCNICO PRELIMINAR </w:t>
      </w:r>
    </w:p>
    <w:p w14:paraId="5FAA55FC" w14:textId="77777777" w:rsidR="00E26BFC" w:rsidRPr="00E5272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24B19671" w14:textId="77777777" w:rsidR="00E26BFC" w:rsidRPr="00E5272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4BE5241F" w14:textId="2162CE64" w:rsidR="00E26BFC" w:rsidRPr="00E5272E" w:rsidRDefault="00E26BFC" w:rsidP="00E26BF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</w:rPr>
      </w:pPr>
      <w:r w:rsidRPr="00E5272E">
        <w:rPr>
          <w:rFonts w:ascii="Arial" w:eastAsia="Calibri" w:hAnsi="Arial" w:cs="Arial"/>
          <w:b/>
          <w:bCs/>
          <w:lang w:eastAsia="en-US"/>
        </w:rPr>
        <w:t>Assunto:</w:t>
      </w:r>
      <w:r w:rsidRPr="00E5272E">
        <w:rPr>
          <w:rFonts w:ascii="Arial" w:eastAsia="Calibri" w:hAnsi="Arial" w:cs="Arial"/>
          <w:lang w:eastAsia="en-US"/>
        </w:rPr>
        <w:t xml:space="preserve"> </w:t>
      </w:r>
      <w:r w:rsidRPr="00E5272E">
        <w:rPr>
          <w:rFonts w:ascii="Arial" w:hAnsi="Arial" w:cs="Arial"/>
        </w:rPr>
        <w:t xml:space="preserve">contratação de empresa especializada </w:t>
      </w:r>
      <w:r>
        <w:rPr>
          <w:rFonts w:ascii="Arial" w:hAnsi="Arial" w:cs="Arial"/>
        </w:rPr>
        <w:t>na execução e aquisição de materiais da PARTE 3 do Centro do Idoso e Hidroginástica Municipal.</w:t>
      </w:r>
    </w:p>
    <w:p w14:paraId="30A7A682" w14:textId="77777777" w:rsidR="00E26BFC" w:rsidRDefault="00E26BFC" w:rsidP="00E26BF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EE0000"/>
        </w:rPr>
      </w:pPr>
    </w:p>
    <w:p w14:paraId="5AA95E13" w14:textId="77777777" w:rsidR="007F3C4B" w:rsidRPr="00FE6EAE" w:rsidRDefault="007F3C4B" w:rsidP="00E26BF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EE0000"/>
        </w:rPr>
      </w:pPr>
    </w:p>
    <w:p w14:paraId="2AAB9CA0" w14:textId="77777777" w:rsidR="00E26BFC" w:rsidRPr="005D1A8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1. Identificação da Necessidade</w:t>
      </w:r>
    </w:p>
    <w:p w14:paraId="11B4BEF5" w14:textId="38BCA65F" w:rsidR="00044373" w:rsidRDefault="00E26BFC" w:rsidP="0004437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CD4065">
        <w:rPr>
          <w:rFonts w:ascii="Arial" w:eastAsia="Calibri" w:hAnsi="Arial" w:cs="Arial"/>
          <w:lang w:eastAsia="en-US"/>
        </w:rPr>
        <w:t xml:space="preserve">A contratação de empresa especializada para a execução da conclusão da obra, </w:t>
      </w:r>
      <w:r w:rsidR="00044373">
        <w:rPr>
          <w:rFonts w:ascii="Arial" w:eastAsia="Calibri" w:hAnsi="Arial" w:cs="Arial"/>
          <w:lang w:eastAsia="en-US"/>
        </w:rPr>
        <w:t>nesta etapa contempla a instalação das esquadrias de vidro temperado da fachada principal da edificação, visando proporcionar iluminação natural, ventilação adequada, segurança, acessibilidade e acabamento arquitetônico compatível com o padrão da obra.</w:t>
      </w:r>
    </w:p>
    <w:p w14:paraId="5AC59242" w14:textId="099B5EC6" w:rsidR="00044373" w:rsidRDefault="00E26BFC" w:rsidP="0004437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CD4065">
        <w:rPr>
          <w:rFonts w:ascii="Arial" w:eastAsia="Calibri" w:hAnsi="Arial" w:cs="Arial"/>
          <w:lang w:eastAsia="en-US"/>
        </w:rPr>
        <w:t>A conclusão desses serviços é fundamental para assegurar</w:t>
      </w:r>
      <w:r w:rsidR="00044373" w:rsidRPr="00044373">
        <w:rPr>
          <w:rFonts w:ascii="Arial" w:eastAsia="Calibri" w:hAnsi="Arial" w:cs="Arial"/>
          <w:lang w:eastAsia="en-US"/>
        </w:rPr>
        <w:t xml:space="preserve"> a vedação, a segurança e a funcionalidade do espaço. Além de proporcionar melhor iluminação natural e ventilação aos ambientes, as esquadrias contribuem para o acabamento arquitetônico da edificação, assegurando condições adequadas de uso, conforto e acessibilidade, em conformidade com o projeto e as normas técnicas vigentes.</w:t>
      </w:r>
    </w:p>
    <w:p w14:paraId="01028FA1" w14:textId="77777777" w:rsidR="00E26BFC" w:rsidRDefault="00E26BFC" w:rsidP="00E26BFC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21BD8AC6" w14:textId="77777777" w:rsidR="007F3C4B" w:rsidRPr="008A2E4D" w:rsidRDefault="007F3C4B" w:rsidP="00E26BFC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5A4CC17E" w14:textId="77777777" w:rsidR="00E26BFC" w:rsidRPr="005D1A8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2. Alinhamento com o Planejamento</w:t>
      </w:r>
    </w:p>
    <w:p w14:paraId="4DA7ECD8" w14:textId="77777777" w:rsidR="00E26BFC" w:rsidRPr="005D1A8E" w:rsidRDefault="00E26BFC" w:rsidP="00E26BFC">
      <w:pPr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ab/>
        <w:t>O Município ainda não possui o Plano Anual de Contratações instituído.</w:t>
      </w:r>
    </w:p>
    <w:p w14:paraId="3E35F941" w14:textId="77777777" w:rsidR="00E26BFC" w:rsidRDefault="00E26BFC" w:rsidP="00E26BFC">
      <w:pPr>
        <w:jc w:val="both"/>
        <w:rPr>
          <w:rFonts w:ascii="Arial" w:eastAsia="Calibri" w:hAnsi="Arial" w:cs="Arial"/>
          <w:lang w:eastAsia="en-US"/>
        </w:rPr>
      </w:pPr>
    </w:p>
    <w:p w14:paraId="26F7DCD3" w14:textId="77777777" w:rsidR="007F3C4B" w:rsidRPr="005D1A8E" w:rsidRDefault="007F3C4B" w:rsidP="00E26BFC">
      <w:pPr>
        <w:jc w:val="both"/>
        <w:rPr>
          <w:rFonts w:ascii="Arial" w:eastAsia="Calibri" w:hAnsi="Arial" w:cs="Arial"/>
          <w:lang w:eastAsia="en-US"/>
        </w:rPr>
      </w:pPr>
    </w:p>
    <w:p w14:paraId="37A803D6" w14:textId="77777777" w:rsidR="00E26BFC" w:rsidRPr="005D1A8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3. Requisitos da Contratação</w:t>
      </w:r>
    </w:p>
    <w:p w14:paraId="43A7FEAF" w14:textId="77777777" w:rsidR="00E26BFC" w:rsidRPr="005D1A8E" w:rsidRDefault="00E26BFC" w:rsidP="00E26BFC">
      <w:pPr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ab/>
        <w:t xml:space="preserve">Para a prestação dos serviços pretendidos os eventuais interessados deverão comprovar que atuam em ramo de atividade compatível com o objeto da licitação, bem como apresentar todos os documentos a serem exigidos a título da habilitação. </w:t>
      </w:r>
    </w:p>
    <w:p w14:paraId="1EE26687" w14:textId="512E44F3" w:rsidR="00E26BFC" w:rsidRPr="005D1A8E" w:rsidRDefault="00E26BFC" w:rsidP="0004437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 xml:space="preserve">A contratação da empresa especializada </w:t>
      </w:r>
      <w:r>
        <w:rPr>
          <w:rFonts w:ascii="Arial" w:eastAsia="Calibri" w:hAnsi="Arial" w:cs="Arial"/>
          <w:lang w:eastAsia="en-US"/>
        </w:rPr>
        <w:t xml:space="preserve">para conclusão </w:t>
      </w:r>
      <w:r w:rsidR="00044373" w:rsidRPr="00CD4065">
        <w:rPr>
          <w:rFonts w:ascii="Arial" w:eastAsia="Calibri" w:hAnsi="Arial" w:cs="Arial"/>
          <w:lang w:eastAsia="en-US"/>
        </w:rPr>
        <w:t xml:space="preserve">da obra, </w:t>
      </w:r>
      <w:r w:rsidR="00044373">
        <w:rPr>
          <w:rFonts w:ascii="Arial" w:eastAsia="Calibri" w:hAnsi="Arial" w:cs="Arial"/>
          <w:lang w:eastAsia="en-US"/>
        </w:rPr>
        <w:t xml:space="preserve">nesta etapa contempla a instalação das esquadrias de vidro temperado da fachada principal da edificação, visando proporcionar iluminação natural, ventilação adequada, segurança, acessibilidade e acabamento arquitetônico compatível com o padrão da obra do </w:t>
      </w:r>
      <w:r w:rsidRPr="00CD4065">
        <w:rPr>
          <w:rFonts w:ascii="Arial" w:eastAsia="Calibri" w:hAnsi="Arial" w:cs="Arial"/>
          <w:lang w:eastAsia="en-US"/>
        </w:rPr>
        <w:t xml:space="preserve">Centro do Idoso e Hidroginástica Municipal </w:t>
      </w:r>
      <w:r w:rsidRPr="005D1A8E">
        <w:rPr>
          <w:rFonts w:ascii="Arial" w:eastAsia="Calibri" w:hAnsi="Arial" w:cs="Arial"/>
          <w:lang w:eastAsia="en-US"/>
        </w:rPr>
        <w:t xml:space="preserve">deve seguir o memorial descritivo e as normas específicas. As vistorias acontecerão no local da obra pelo setor de engenharia do Município.  </w:t>
      </w:r>
    </w:p>
    <w:p w14:paraId="6E84128C" w14:textId="77777777" w:rsidR="00E26BFC" w:rsidRDefault="00E26BFC" w:rsidP="00E26BFC">
      <w:pPr>
        <w:jc w:val="both"/>
        <w:rPr>
          <w:rFonts w:ascii="Arial" w:eastAsia="Calibri" w:hAnsi="Arial" w:cs="Arial"/>
          <w:lang w:eastAsia="en-US"/>
        </w:rPr>
      </w:pPr>
    </w:p>
    <w:p w14:paraId="4C1F5E77" w14:textId="77777777" w:rsidR="007F3C4B" w:rsidRPr="005D1A8E" w:rsidRDefault="007F3C4B" w:rsidP="00E26BFC">
      <w:pPr>
        <w:jc w:val="both"/>
        <w:rPr>
          <w:rFonts w:ascii="Arial" w:eastAsia="Calibri" w:hAnsi="Arial" w:cs="Arial"/>
          <w:lang w:eastAsia="en-US"/>
        </w:rPr>
      </w:pPr>
    </w:p>
    <w:p w14:paraId="5BC865F7" w14:textId="77777777" w:rsidR="00E26BFC" w:rsidRPr="005D1A8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4. Estimativa das Quantidades</w:t>
      </w:r>
    </w:p>
    <w:p w14:paraId="31FC9E28" w14:textId="77777777" w:rsidR="00E26BFC" w:rsidRPr="005D1A8E" w:rsidRDefault="00E26BFC" w:rsidP="00E26BFC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>Com base na Planilha orçamentária.</w:t>
      </w:r>
    </w:p>
    <w:p w14:paraId="434C2DD0" w14:textId="77777777" w:rsidR="00E26BFC" w:rsidRDefault="00E26BFC" w:rsidP="00E26BFC">
      <w:pPr>
        <w:jc w:val="both"/>
        <w:rPr>
          <w:rFonts w:ascii="Arial" w:eastAsia="Calibri" w:hAnsi="Arial" w:cs="Arial"/>
          <w:lang w:eastAsia="en-US"/>
        </w:rPr>
      </w:pPr>
    </w:p>
    <w:p w14:paraId="12D6DDF9" w14:textId="77777777" w:rsidR="007F3C4B" w:rsidRPr="005D1A8E" w:rsidRDefault="007F3C4B" w:rsidP="00E26BFC">
      <w:pPr>
        <w:jc w:val="both"/>
        <w:rPr>
          <w:rFonts w:ascii="Arial" w:eastAsia="Calibri" w:hAnsi="Arial" w:cs="Arial"/>
          <w:lang w:eastAsia="en-US"/>
        </w:rPr>
      </w:pPr>
    </w:p>
    <w:p w14:paraId="5C8650C3" w14:textId="77777777" w:rsidR="00E26BFC" w:rsidRPr="005D1A8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 xml:space="preserve">5. Levantamento de mercado </w:t>
      </w:r>
    </w:p>
    <w:p w14:paraId="27D53EA1" w14:textId="77777777" w:rsidR="00E26BFC" w:rsidRPr="005D1A8E" w:rsidRDefault="00E26BFC" w:rsidP="00E26BFC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>Para a elaboração do presente Estudo Técnico Preliminar, foram considerados os processos licitatórios já realizados para objetos similares, identificando a existência de fornecedores aptos a atender à demanda, bem como aferir parâmetros de preços praticados.</w:t>
      </w:r>
    </w:p>
    <w:p w14:paraId="3AD06EA5" w14:textId="77777777" w:rsidR="00E26BFC" w:rsidRDefault="00E26BFC" w:rsidP="00E26BFC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3782004F" w14:textId="77777777" w:rsidR="007F3C4B" w:rsidRPr="008A2E4D" w:rsidRDefault="007F3C4B" w:rsidP="00E26BFC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693186B5" w14:textId="77777777" w:rsidR="00E26BFC" w:rsidRPr="00C03376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C03376">
        <w:rPr>
          <w:rFonts w:ascii="Arial" w:eastAsia="Calibri" w:hAnsi="Arial" w:cs="Arial"/>
          <w:b/>
          <w:bCs/>
          <w:lang w:eastAsia="en-US"/>
        </w:rPr>
        <w:lastRenderedPageBreak/>
        <w:t>6. Estimativa do valor da contratação</w:t>
      </w:r>
    </w:p>
    <w:p w14:paraId="2C09B4A2" w14:textId="33C2C362" w:rsidR="00E26BFC" w:rsidRPr="00C03376" w:rsidRDefault="00E26BFC" w:rsidP="00E26BFC">
      <w:pPr>
        <w:ind w:firstLine="360"/>
        <w:jc w:val="both"/>
        <w:rPr>
          <w:rFonts w:ascii="Arial" w:eastAsia="Calibri" w:hAnsi="Arial" w:cs="Arial"/>
          <w:lang w:eastAsia="en-US"/>
        </w:rPr>
      </w:pPr>
      <w:bookmarkStart w:id="0" w:name="_Hlk216163611"/>
      <w:r w:rsidRPr="00C03376">
        <w:rPr>
          <w:rFonts w:ascii="Arial" w:eastAsia="Calibri" w:hAnsi="Arial" w:cs="Arial"/>
          <w:lang w:eastAsia="en-US"/>
        </w:rPr>
        <w:t>Com base na Planilha orçamentária</w:t>
      </w:r>
      <w:bookmarkEnd w:id="0"/>
      <w:r w:rsidRPr="00C03376">
        <w:rPr>
          <w:rFonts w:ascii="Arial" w:eastAsia="Calibri" w:hAnsi="Arial" w:cs="Arial"/>
          <w:lang w:eastAsia="en-US"/>
        </w:rPr>
        <w:t xml:space="preserve">, o valor estimado </w:t>
      </w:r>
      <w:r>
        <w:rPr>
          <w:rFonts w:ascii="Arial" w:eastAsia="Calibri" w:hAnsi="Arial" w:cs="Arial"/>
          <w:lang w:eastAsia="en-US"/>
        </w:rPr>
        <w:t xml:space="preserve">da PARTE </w:t>
      </w:r>
      <w:r w:rsidR="00044373">
        <w:rPr>
          <w:rFonts w:ascii="Arial" w:eastAsia="Calibri" w:hAnsi="Arial" w:cs="Arial"/>
          <w:lang w:eastAsia="en-US"/>
        </w:rPr>
        <w:t>3</w:t>
      </w:r>
      <w:r>
        <w:rPr>
          <w:rFonts w:ascii="Arial" w:eastAsia="Calibri" w:hAnsi="Arial" w:cs="Arial"/>
          <w:lang w:eastAsia="en-US"/>
        </w:rPr>
        <w:t xml:space="preserve"> é de R$</w:t>
      </w:r>
      <w:r w:rsidR="00044373">
        <w:rPr>
          <w:rFonts w:ascii="Arial" w:eastAsia="Calibri" w:hAnsi="Arial" w:cs="Arial"/>
          <w:lang w:eastAsia="en-US"/>
        </w:rPr>
        <w:t xml:space="preserve"> 17.588,53</w:t>
      </w:r>
      <w:r>
        <w:rPr>
          <w:rFonts w:ascii="Arial" w:eastAsia="Calibri" w:hAnsi="Arial" w:cs="Arial"/>
          <w:lang w:eastAsia="en-US"/>
        </w:rPr>
        <w:t xml:space="preserve"> (</w:t>
      </w:r>
      <w:r w:rsidR="00044373">
        <w:rPr>
          <w:rFonts w:ascii="Arial" w:eastAsia="Calibri" w:hAnsi="Arial" w:cs="Arial"/>
          <w:lang w:eastAsia="en-US"/>
        </w:rPr>
        <w:t xml:space="preserve">dezessete </w:t>
      </w:r>
      <w:r>
        <w:rPr>
          <w:rFonts w:ascii="Arial" w:eastAsia="Calibri" w:hAnsi="Arial" w:cs="Arial"/>
          <w:lang w:eastAsia="en-US"/>
        </w:rPr>
        <w:t xml:space="preserve">mil, </w:t>
      </w:r>
      <w:r w:rsidR="00044373">
        <w:rPr>
          <w:rFonts w:ascii="Arial" w:eastAsia="Calibri" w:hAnsi="Arial" w:cs="Arial"/>
          <w:lang w:eastAsia="en-US"/>
        </w:rPr>
        <w:t xml:space="preserve">quinhentos e oitenta e oito </w:t>
      </w:r>
      <w:r>
        <w:rPr>
          <w:rFonts w:ascii="Arial" w:eastAsia="Calibri" w:hAnsi="Arial" w:cs="Arial"/>
          <w:lang w:eastAsia="en-US"/>
        </w:rPr>
        <w:t xml:space="preserve">reais e </w:t>
      </w:r>
      <w:r w:rsidR="00044373">
        <w:rPr>
          <w:rFonts w:ascii="Arial" w:eastAsia="Calibri" w:hAnsi="Arial" w:cs="Arial"/>
          <w:lang w:eastAsia="en-US"/>
        </w:rPr>
        <w:t>cinquenta e três</w:t>
      </w:r>
      <w:r>
        <w:rPr>
          <w:rFonts w:ascii="Arial" w:eastAsia="Calibri" w:hAnsi="Arial" w:cs="Arial"/>
          <w:lang w:eastAsia="en-US"/>
        </w:rPr>
        <w:t xml:space="preserve"> centavos).</w:t>
      </w:r>
    </w:p>
    <w:p w14:paraId="0B636D64" w14:textId="77777777" w:rsidR="00E26BFC" w:rsidRDefault="00E26BFC" w:rsidP="00E26BFC">
      <w:pPr>
        <w:ind w:firstLine="360"/>
        <w:jc w:val="both"/>
        <w:rPr>
          <w:rFonts w:ascii="Arial" w:eastAsia="Calibri" w:hAnsi="Arial" w:cs="Arial"/>
          <w:color w:val="EE0000"/>
          <w:lang w:eastAsia="en-US"/>
        </w:rPr>
      </w:pPr>
    </w:p>
    <w:p w14:paraId="2960116E" w14:textId="77777777" w:rsidR="007F3C4B" w:rsidRPr="008A2E4D" w:rsidRDefault="007F3C4B" w:rsidP="00E26BFC">
      <w:pPr>
        <w:ind w:firstLine="360"/>
        <w:jc w:val="both"/>
        <w:rPr>
          <w:rFonts w:ascii="Arial" w:eastAsia="Calibri" w:hAnsi="Arial" w:cs="Arial"/>
          <w:color w:val="EE0000"/>
          <w:lang w:eastAsia="en-US"/>
        </w:rPr>
      </w:pPr>
    </w:p>
    <w:p w14:paraId="00685432" w14:textId="77777777" w:rsidR="00E26BFC" w:rsidRPr="00C03376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C03376">
        <w:rPr>
          <w:rFonts w:ascii="Arial" w:eastAsia="Calibri" w:hAnsi="Arial" w:cs="Arial"/>
          <w:b/>
          <w:bCs/>
          <w:lang w:eastAsia="en-US"/>
        </w:rPr>
        <w:t>7. Descrição da solução como um todo</w:t>
      </w:r>
    </w:p>
    <w:p w14:paraId="3D72C4DA" w14:textId="77777777" w:rsidR="00E26BFC" w:rsidRPr="00C03376" w:rsidRDefault="00E26BFC" w:rsidP="00E26BFC">
      <w:pPr>
        <w:ind w:firstLine="360"/>
        <w:jc w:val="both"/>
        <w:rPr>
          <w:rFonts w:ascii="Arial" w:eastAsia="Calibri" w:hAnsi="Arial" w:cs="Arial"/>
          <w:lang w:eastAsia="en-US"/>
        </w:rPr>
      </w:pPr>
      <w:r w:rsidRPr="000F458E">
        <w:rPr>
          <w:rFonts w:ascii="Arial" w:eastAsia="Calibri" w:hAnsi="Arial" w:cs="Arial"/>
          <w:lang w:eastAsia="en-US"/>
        </w:rPr>
        <w:t>A solução consiste na contratação de empresa especializada em construção civil para a execução dos serviços necessários à conclusão do Centro do Idoso e Hidroginástica Municipal, compreendendo o fornecimento de mão de obra, materiais, equipamentos e demais insumos indispensáveis para a finalização da obra. A contratação visa garantir a conclusão da edificação, observando as normas técnicas, de segurança, acessibilidade e qualidade aplicáveis, possibilitando a disponibilização de um espaço estruturado e funcional para o desenvolvimento de atividades voltadas à promoção da saúde, integração social, lazer e melhoria da qualidade de vida da população, especialmente das pessoas idosas.</w:t>
      </w:r>
    </w:p>
    <w:p w14:paraId="76F6ABFF" w14:textId="77777777" w:rsidR="00E26BFC" w:rsidRDefault="00E26BFC" w:rsidP="00E26BFC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66F30993" w14:textId="77777777" w:rsidR="007F3C4B" w:rsidRPr="008A2E4D" w:rsidRDefault="007F3C4B" w:rsidP="00E26BFC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703144D4" w14:textId="77777777" w:rsidR="00E26BFC" w:rsidRPr="00C03376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C03376">
        <w:rPr>
          <w:rFonts w:ascii="Arial" w:eastAsia="Calibri" w:hAnsi="Arial" w:cs="Arial"/>
          <w:b/>
          <w:bCs/>
          <w:lang w:eastAsia="en-US"/>
        </w:rPr>
        <w:t>8. Justificativas para o parcelamento ou não da contratação</w:t>
      </w:r>
    </w:p>
    <w:p w14:paraId="2D2A6823" w14:textId="77777777" w:rsidR="00E26BFC" w:rsidRPr="00C03376" w:rsidRDefault="00E26BFC" w:rsidP="00E26BFC">
      <w:pPr>
        <w:ind w:left="360"/>
        <w:jc w:val="both"/>
        <w:rPr>
          <w:rFonts w:ascii="Arial" w:eastAsia="Calibri" w:hAnsi="Arial" w:cs="Arial"/>
          <w:lang w:eastAsia="en-US"/>
        </w:rPr>
      </w:pPr>
      <w:r w:rsidRPr="00C03376">
        <w:rPr>
          <w:rFonts w:ascii="Arial" w:eastAsia="Calibri" w:hAnsi="Arial" w:cs="Arial"/>
          <w:lang w:eastAsia="en-US"/>
        </w:rPr>
        <w:t xml:space="preserve">O serviço deve ser entregue de forma integral. </w:t>
      </w:r>
    </w:p>
    <w:p w14:paraId="4EE9C894" w14:textId="77777777" w:rsidR="00E26BFC" w:rsidRDefault="00E26BFC" w:rsidP="00E26BFC">
      <w:pPr>
        <w:jc w:val="both"/>
        <w:rPr>
          <w:rFonts w:ascii="Arial" w:hAnsi="Arial" w:cs="Arial"/>
        </w:rPr>
      </w:pPr>
    </w:p>
    <w:p w14:paraId="207EC917" w14:textId="77777777" w:rsidR="007F3C4B" w:rsidRPr="00C03376" w:rsidRDefault="007F3C4B" w:rsidP="00E26BFC">
      <w:pPr>
        <w:jc w:val="both"/>
        <w:rPr>
          <w:rFonts w:ascii="Arial" w:hAnsi="Arial" w:cs="Arial"/>
        </w:rPr>
      </w:pPr>
    </w:p>
    <w:p w14:paraId="79C0A2A4" w14:textId="77777777" w:rsidR="00E26BFC" w:rsidRPr="000C7FB4" w:rsidRDefault="00E26BFC" w:rsidP="00E26BFC">
      <w:pPr>
        <w:rPr>
          <w:rFonts w:ascii="Arial" w:eastAsia="Calibri" w:hAnsi="Arial" w:cs="Arial"/>
          <w:b/>
          <w:bCs/>
          <w:lang w:eastAsia="en-US"/>
        </w:rPr>
      </w:pPr>
      <w:r w:rsidRPr="00C4505A">
        <w:rPr>
          <w:rFonts w:ascii="Arial" w:eastAsia="Calibri" w:hAnsi="Arial" w:cs="Arial"/>
          <w:b/>
          <w:bCs/>
          <w:lang w:eastAsia="en-US"/>
        </w:rPr>
        <w:t>09. Providências</w:t>
      </w:r>
      <w:r w:rsidRPr="000C7FB4">
        <w:rPr>
          <w:rFonts w:ascii="Arial" w:eastAsia="Calibri" w:hAnsi="Arial" w:cs="Arial"/>
          <w:b/>
          <w:bCs/>
          <w:lang w:eastAsia="en-US"/>
        </w:rPr>
        <w:t xml:space="preserve"> a serem adotadas pela Administração previamente à celebração do contrato</w:t>
      </w:r>
    </w:p>
    <w:p w14:paraId="6E2C555A" w14:textId="77777777" w:rsidR="00E26BFC" w:rsidRPr="000C7FB4" w:rsidRDefault="00E26BFC" w:rsidP="00E26BFC">
      <w:pPr>
        <w:pStyle w:val="PargrafodaLista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Antes da assinatura do contrato, a Administração deverá:</w:t>
      </w:r>
    </w:p>
    <w:p w14:paraId="35D34D90" w14:textId="77777777" w:rsidR="00E26BFC" w:rsidRPr="000C7FB4" w:rsidRDefault="00E26BFC" w:rsidP="00E26BFC">
      <w:pPr>
        <w:pStyle w:val="PargrafodaLista"/>
        <w:numPr>
          <w:ilvl w:val="0"/>
          <w:numId w:val="1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confirmar a disponibilidade orçamentária e financeira para a contratação;</w:t>
      </w:r>
    </w:p>
    <w:p w14:paraId="06536E80" w14:textId="77777777" w:rsidR="00E26BFC" w:rsidRPr="000C7FB4" w:rsidRDefault="00E26BFC" w:rsidP="00E26BFC">
      <w:pPr>
        <w:pStyle w:val="PargrafodaLista"/>
        <w:numPr>
          <w:ilvl w:val="0"/>
          <w:numId w:val="1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realizar o projeto para definição do valor de referência;</w:t>
      </w:r>
    </w:p>
    <w:p w14:paraId="49C2C82A" w14:textId="77777777" w:rsidR="00E26BFC" w:rsidRPr="000C7FB4" w:rsidRDefault="00E26BFC" w:rsidP="00E26BFC">
      <w:pPr>
        <w:pStyle w:val="PargrafodaLista"/>
        <w:numPr>
          <w:ilvl w:val="0"/>
          <w:numId w:val="1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analisar a documentação de habilitação da empresa vencedora, incluindo comprovação de capacidade técnica;</w:t>
      </w:r>
    </w:p>
    <w:p w14:paraId="5085DEC7" w14:textId="77777777" w:rsidR="00E26BFC" w:rsidRPr="000C7FB4" w:rsidRDefault="00E26BFC" w:rsidP="00E26BFC">
      <w:pPr>
        <w:pStyle w:val="PargrafodaLista"/>
        <w:numPr>
          <w:ilvl w:val="0"/>
          <w:numId w:val="1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verificar conformidade da proposta com o objeto e requisitos definidos;</w:t>
      </w:r>
    </w:p>
    <w:p w14:paraId="3AC06B3C" w14:textId="77777777" w:rsidR="00E26BFC" w:rsidRPr="000C7FB4" w:rsidRDefault="00E26BFC" w:rsidP="00E26BFC">
      <w:pPr>
        <w:pStyle w:val="PargrafodaLista"/>
        <w:numPr>
          <w:ilvl w:val="0"/>
          <w:numId w:val="1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emitir parecer jurídico sobre o processo;</w:t>
      </w:r>
    </w:p>
    <w:p w14:paraId="02DEA8B4" w14:textId="77777777" w:rsidR="00E26BFC" w:rsidRPr="000C7FB4" w:rsidRDefault="00E26BFC" w:rsidP="00E26BFC">
      <w:pPr>
        <w:pStyle w:val="PargrafodaLista"/>
        <w:numPr>
          <w:ilvl w:val="0"/>
          <w:numId w:val="1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publicar os atos oficiais correspondentes, conforme legislação aplicável;</w:t>
      </w:r>
    </w:p>
    <w:p w14:paraId="32FAB4F1" w14:textId="77777777" w:rsidR="00E26BFC" w:rsidRPr="000C7FB4" w:rsidRDefault="00E26BFC" w:rsidP="00E26BFC">
      <w:pPr>
        <w:pStyle w:val="PargrafodaLista"/>
        <w:numPr>
          <w:ilvl w:val="0"/>
          <w:numId w:val="1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preparar minuta contratual e assegurar que todos os requisitos técnicos estejam devidamente especificados.</w:t>
      </w:r>
    </w:p>
    <w:p w14:paraId="56FC5A31" w14:textId="77777777" w:rsidR="00E26BFC" w:rsidRDefault="00E26BFC" w:rsidP="00E26BFC">
      <w:pPr>
        <w:ind w:left="360"/>
        <w:jc w:val="both"/>
        <w:rPr>
          <w:rFonts w:ascii="Arial" w:eastAsia="Calibri" w:hAnsi="Arial" w:cs="Arial"/>
          <w:lang w:eastAsia="en-US"/>
        </w:rPr>
      </w:pPr>
    </w:p>
    <w:p w14:paraId="6D479EB8" w14:textId="77777777" w:rsidR="007F3C4B" w:rsidRPr="000C7FB4" w:rsidRDefault="007F3C4B" w:rsidP="00E26BFC">
      <w:pPr>
        <w:ind w:left="360"/>
        <w:jc w:val="both"/>
        <w:rPr>
          <w:rFonts w:ascii="Arial" w:eastAsia="Calibri" w:hAnsi="Arial" w:cs="Arial"/>
          <w:lang w:eastAsia="en-US"/>
        </w:rPr>
      </w:pPr>
    </w:p>
    <w:p w14:paraId="2A1CF613" w14:textId="77777777" w:rsidR="00E26BFC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0C7FB4">
        <w:rPr>
          <w:rFonts w:ascii="Arial" w:eastAsia="Calibri" w:hAnsi="Arial" w:cs="Arial"/>
          <w:b/>
          <w:bCs/>
          <w:lang w:eastAsia="en-US"/>
        </w:rPr>
        <w:t>1</w:t>
      </w:r>
      <w:r>
        <w:rPr>
          <w:rFonts w:ascii="Arial" w:eastAsia="Calibri" w:hAnsi="Arial" w:cs="Arial"/>
          <w:b/>
          <w:bCs/>
          <w:lang w:eastAsia="en-US"/>
        </w:rPr>
        <w:t>0</w:t>
      </w:r>
      <w:r w:rsidRPr="000C7FB4">
        <w:rPr>
          <w:rFonts w:ascii="Arial" w:eastAsia="Calibri" w:hAnsi="Arial" w:cs="Arial"/>
          <w:b/>
          <w:bCs/>
          <w:lang w:eastAsia="en-US"/>
        </w:rPr>
        <w:t>. Possíveis impactos ambientais e respectivas medidas mitigadoras</w:t>
      </w:r>
    </w:p>
    <w:p w14:paraId="3418FC70" w14:textId="77777777" w:rsidR="00E26BFC" w:rsidRPr="000F458E" w:rsidRDefault="00E26BFC" w:rsidP="00E26BFC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3D991DBE" w14:textId="77777777" w:rsidR="00E26BFC" w:rsidRPr="000C7FB4" w:rsidRDefault="00E26BFC" w:rsidP="00E26BFC">
      <w:p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b/>
          <w:bCs/>
          <w:lang w:eastAsia="en-US"/>
        </w:rPr>
        <w:t>Impactos potenciais:</w:t>
      </w:r>
    </w:p>
    <w:p w14:paraId="3616DFAF" w14:textId="77777777" w:rsidR="00E26BFC" w:rsidRPr="000C7FB4" w:rsidRDefault="00E26BFC" w:rsidP="00E26BFC">
      <w:pPr>
        <w:numPr>
          <w:ilvl w:val="0"/>
          <w:numId w:val="2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Geração de resíduos sólidos provenientes da remoção do piso e materiais antigos.</w:t>
      </w:r>
    </w:p>
    <w:p w14:paraId="2690185D" w14:textId="77777777" w:rsidR="00E26BFC" w:rsidRPr="000C7FB4" w:rsidRDefault="00E26BFC" w:rsidP="00E26BFC">
      <w:pPr>
        <w:numPr>
          <w:ilvl w:val="0"/>
          <w:numId w:val="2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Ruídos ocasionados pela execução dos serviços.</w:t>
      </w:r>
    </w:p>
    <w:p w14:paraId="01036ED2" w14:textId="77777777" w:rsidR="00E26BFC" w:rsidRPr="000C7FB4" w:rsidRDefault="00E26BFC" w:rsidP="00E26BFC">
      <w:pPr>
        <w:numPr>
          <w:ilvl w:val="0"/>
          <w:numId w:val="2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Poeira e partículas em suspensão durante a obra.</w:t>
      </w:r>
    </w:p>
    <w:p w14:paraId="7BBF2941" w14:textId="77777777" w:rsidR="00E26BFC" w:rsidRPr="000C7FB4" w:rsidRDefault="00E26BFC" w:rsidP="00E26BFC">
      <w:pPr>
        <w:ind w:left="720"/>
        <w:jc w:val="both"/>
        <w:rPr>
          <w:rFonts w:ascii="Arial" w:eastAsia="Calibri" w:hAnsi="Arial" w:cs="Arial"/>
          <w:lang w:eastAsia="en-US"/>
        </w:rPr>
      </w:pPr>
    </w:p>
    <w:p w14:paraId="6F9EA0F1" w14:textId="77777777" w:rsidR="00E26BFC" w:rsidRPr="000C7FB4" w:rsidRDefault="00E26BFC" w:rsidP="00E26BFC">
      <w:p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b/>
          <w:bCs/>
          <w:lang w:eastAsia="en-US"/>
        </w:rPr>
        <w:t>Medidas mitigadoras:</w:t>
      </w:r>
    </w:p>
    <w:p w14:paraId="33912C5F" w14:textId="77777777" w:rsidR="00E26BFC" w:rsidRPr="000C7FB4" w:rsidRDefault="00E26BFC" w:rsidP="00E26BFC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Destinação adequada dos resíduos conforme normas ambientais, com transporte para local autorizado.</w:t>
      </w:r>
    </w:p>
    <w:p w14:paraId="636004DD" w14:textId="77777777" w:rsidR="00E26BFC" w:rsidRPr="000C7FB4" w:rsidRDefault="00E26BFC" w:rsidP="00E26BFC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Uso de equipamentos de proteção individual e coletiva para reduzir dispersão de poeira.</w:t>
      </w:r>
    </w:p>
    <w:p w14:paraId="75A76FA5" w14:textId="77777777" w:rsidR="00E26BFC" w:rsidRPr="000C7FB4" w:rsidRDefault="00E26BFC" w:rsidP="00E26BFC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lastRenderedPageBreak/>
        <w:t>Execução das atividades mais ruidosas em horários adequados, minimizando incômodos à comunidade.</w:t>
      </w:r>
    </w:p>
    <w:p w14:paraId="3372F338" w14:textId="77777777" w:rsidR="00E26BFC" w:rsidRDefault="00E26BFC" w:rsidP="00E26BFC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Adoção de práticas de limpeza diária do local e entorno.</w:t>
      </w:r>
    </w:p>
    <w:p w14:paraId="5BE982EF" w14:textId="77777777" w:rsidR="00E26BFC" w:rsidRPr="000C7FB4" w:rsidRDefault="00E26BFC" w:rsidP="00E26BFC">
      <w:pPr>
        <w:ind w:left="720"/>
        <w:jc w:val="both"/>
        <w:rPr>
          <w:rFonts w:ascii="Arial" w:eastAsia="Calibri" w:hAnsi="Arial" w:cs="Arial"/>
          <w:lang w:eastAsia="en-US"/>
        </w:rPr>
      </w:pPr>
    </w:p>
    <w:p w14:paraId="2850F1A1" w14:textId="77777777" w:rsidR="00E26BFC" w:rsidRPr="008A2E4D" w:rsidRDefault="00E26BFC" w:rsidP="00E26BFC">
      <w:pPr>
        <w:jc w:val="right"/>
        <w:rPr>
          <w:rFonts w:ascii="Arial" w:eastAsia="Calibri" w:hAnsi="Arial" w:cs="Arial"/>
          <w:color w:val="EE0000"/>
          <w:lang w:eastAsia="en-US"/>
        </w:rPr>
      </w:pPr>
    </w:p>
    <w:p w14:paraId="4452690E" w14:textId="77777777" w:rsidR="00E26BFC" w:rsidRPr="000C7FB4" w:rsidRDefault="00E26BFC" w:rsidP="00E26BFC">
      <w:pPr>
        <w:tabs>
          <w:tab w:val="left" w:pos="1134"/>
        </w:tabs>
        <w:jc w:val="right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 xml:space="preserve">Ronda Alta/RS, em </w:t>
      </w:r>
      <w:r>
        <w:rPr>
          <w:rFonts w:ascii="Arial" w:eastAsia="Calibri" w:hAnsi="Arial" w:cs="Arial"/>
          <w:lang w:eastAsia="en-US"/>
        </w:rPr>
        <w:t>27</w:t>
      </w:r>
      <w:r w:rsidRPr="000C7FB4">
        <w:rPr>
          <w:rFonts w:ascii="Arial" w:eastAsia="Calibri" w:hAnsi="Arial" w:cs="Arial"/>
          <w:lang w:eastAsia="en-US"/>
        </w:rPr>
        <w:t xml:space="preserve"> de </w:t>
      </w:r>
      <w:r>
        <w:rPr>
          <w:rFonts w:ascii="Arial" w:eastAsia="Calibri" w:hAnsi="Arial" w:cs="Arial"/>
          <w:lang w:eastAsia="en-US"/>
        </w:rPr>
        <w:t>julho</w:t>
      </w:r>
      <w:r w:rsidRPr="000C7FB4">
        <w:rPr>
          <w:rFonts w:ascii="Arial" w:eastAsia="Calibri" w:hAnsi="Arial" w:cs="Arial"/>
          <w:lang w:eastAsia="en-US"/>
        </w:rPr>
        <w:t xml:space="preserve"> de 2026.</w:t>
      </w:r>
    </w:p>
    <w:p w14:paraId="28952770" w14:textId="77777777" w:rsidR="00E26BFC" w:rsidRDefault="00E26BFC" w:rsidP="00E26BFC">
      <w:pPr>
        <w:rPr>
          <w:rFonts w:ascii="Arial" w:eastAsia="Calibri" w:hAnsi="Arial" w:cs="Arial"/>
          <w:lang w:eastAsia="en-US"/>
        </w:rPr>
      </w:pPr>
    </w:p>
    <w:p w14:paraId="7D16B5FF" w14:textId="77777777" w:rsidR="00E26BFC" w:rsidRDefault="00E26BFC" w:rsidP="00E26BFC">
      <w:pPr>
        <w:rPr>
          <w:rFonts w:ascii="Arial" w:eastAsia="Calibri" w:hAnsi="Arial" w:cs="Arial"/>
          <w:lang w:eastAsia="en-US"/>
        </w:rPr>
      </w:pPr>
    </w:p>
    <w:p w14:paraId="6B50EE52" w14:textId="77777777" w:rsidR="00E26BFC" w:rsidRDefault="00E26BFC" w:rsidP="00E26BFC">
      <w:pPr>
        <w:rPr>
          <w:rFonts w:ascii="Arial" w:eastAsia="Calibri" w:hAnsi="Arial" w:cs="Arial"/>
          <w:lang w:eastAsia="en-US"/>
        </w:rPr>
      </w:pPr>
    </w:p>
    <w:p w14:paraId="1AD3B534" w14:textId="77777777" w:rsidR="00E26BFC" w:rsidRPr="000C7FB4" w:rsidRDefault="00E26BFC" w:rsidP="00E26BFC">
      <w:pPr>
        <w:rPr>
          <w:rFonts w:ascii="Arial" w:eastAsia="Calibri" w:hAnsi="Arial" w:cs="Arial"/>
          <w:lang w:eastAsia="en-US"/>
        </w:rPr>
      </w:pPr>
    </w:p>
    <w:p w14:paraId="46DB57A5" w14:textId="668C5440" w:rsidR="00E26BFC" w:rsidRPr="000C7FB4" w:rsidRDefault="00E26BFC" w:rsidP="00E26BFC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</w:rPr>
      </w:pPr>
      <w:r w:rsidRPr="000C7FB4">
        <w:rPr>
          <w:rFonts w:ascii="Arial" w:hAnsi="Arial" w:cs="Arial"/>
          <w:b/>
          <w:bCs/>
        </w:rPr>
        <w:t>Andr</w:t>
      </w:r>
      <w:r w:rsidR="007F3C4B">
        <w:rPr>
          <w:rFonts w:ascii="Arial" w:hAnsi="Arial" w:cs="Arial"/>
          <w:b/>
          <w:bCs/>
        </w:rPr>
        <w:t>é</w:t>
      </w:r>
      <w:r w:rsidRPr="000C7FB4">
        <w:rPr>
          <w:rFonts w:ascii="Arial" w:hAnsi="Arial" w:cs="Arial"/>
          <w:b/>
          <w:bCs/>
        </w:rPr>
        <w:t xml:space="preserve">ia Scarpin </w:t>
      </w:r>
      <w:proofErr w:type="spellStart"/>
      <w:r w:rsidRPr="000C7FB4">
        <w:rPr>
          <w:rFonts w:ascii="Arial" w:hAnsi="Arial" w:cs="Arial"/>
          <w:b/>
          <w:bCs/>
        </w:rPr>
        <w:t>Noetzold</w:t>
      </w:r>
      <w:proofErr w:type="spellEnd"/>
    </w:p>
    <w:p w14:paraId="67BE20EB" w14:textId="0275215A" w:rsidR="00E26BFC" w:rsidRPr="00C4505A" w:rsidRDefault="007F3C4B" w:rsidP="00E26BFC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Representante da </w:t>
      </w:r>
      <w:r w:rsidR="00E26BFC" w:rsidRPr="000C7FB4">
        <w:rPr>
          <w:rFonts w:ascii="Arial" w:hAnsi="Arial" w:cs="Arial"/>
          <w:b/>
          <w:bCs/>
        </w:rPr>
        <w:t>Secret</w:t>
      </w:r>
      <w:r>
        <w:rPr>
          <w:rFonts w:ascii="Arial" w:hAnsi="Arial" w:cs="Arial"/>
          <w:b/>
          <w:bCs/>
        </w:rPr>
        <w:t>a</w:t>
      </w:r>
      <w:r w:rsidR="00E26BFC" w:rsidRPr="000C7FB4">
        <w:rPr>
          <w:rFonts w:ascii="Arial" w:hAnsi="Arial" w:cs="Arial"/>
          <w:b/>
          <w:bCs/>
        </w:rPr>
        <w:t xml:space="preserve">ria Municipal de Educação e Desporto </w:t>
      </w:r>
    </w:p>
    <w:p w14:paraId="4FBF7D62" w14:textId="77777777" w:rsidR="00BA0933" w:rsidRDefault="00BA0933"/>
    <w:sectPr w:rsidR="00BA0933" w:rsidSect="00E26B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133" w:bottom="1135" w:left="1418" w:header="567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FBC59" w14:textId="77777777" w:rsidR="00AE4918" w:rsidRDefault="00AE4918">
      <w:r>
        <w:separator/>
      </w:r>
    </w:p>
  </w:endnote>
  <w:endnote w:type="continuationSeparator" w:id="0">
    <w:p w14:paraId="44E26E4D" w14:textId="77777777" w:rsidR="00AE4918" w:rsidRDefault="00AE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D8004" w14:textId="77777777" w:rsidR="00E26BFC" w:rsidRDefault="00E26BF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D868B" w14:textId="77777777" w:rsidR="00E26BFC" w:rsidRDefault="00E26BFC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499F6ADF" w14:textId="77777777" w:rsidR="00E26BFC" w:rsidRDefault="00E26BFC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03D3C7E7" w14:textId="77777777" w:rsidR="00E26BFC" w:rsidRDefault="00E26BFC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</w:t>
    </w:r>
    <w:proofErr w:type="spellStart"/>
    <w:r>
      <w:rPr>
        <w:rFonts w:eastAsia="Times New Roman"/>
        <w:sz w:val="20"/>
        <w:szCs w:val="20"/>
        <w:lang w:eastAsia="pt-BR"/>
      </w:rPr>
      <w:t>Mose</w:t>
    </w:r>
    <w:proofErr w:type="spellEnd"/>
    <w:r>
      <w:rPr>
        <w:rFonts w:eastAsia="Times New Roman"/>
        <w:sz w:val="20"/>
        <w:szCs w:val="20"/>
        <w:lang w:eastAsia="pt-BR"/>
      </w:rPr>
      <w:t xml:space="preserve">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6EA8A90E" w14:textId="77777777" w:rsidR="00E26BFC" w:rsidRDefault="00E26BFC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7979A" w14:textId="77777777" w:rsidR="00E26BFC" w:rsidRDefault="00E26BFC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748FCC14" w14:textId="77777777" w:rsidR="00E26BFC" w:rsidRDefault="00E26BFC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4B951300" w14:textId="77777777" w:rsidR="00E26BFC" w:rsidRDefault="00E26BFC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</w:t>
    </w:r>
    <w:proofErr w:type="spellStart"/>
    <w:r>
      <w:rPr>
        <w:rFonts w:eastAsia="Times New Roman"/>
        <w:sz w:val="20"/>
        <w:szCs w:val="20"/>
        <w:lang w:eastAsia="pt-BR"/>
      </w:rPr>
      <w:t>Mose</w:t>
    </w:r>
    <w:proofErr w:type="spellEnd"/>
    <w:r>
      <w:rPr>
        <w:rFonts w:eastAsia="Times New Roman"/>
        <w:sz w:val="20"/>
        <w:szCs w:val="20"/>
        <w:lang w:eastAsia="pt-BR"/>
      </w:rPr>
      <w:t xml:space="preserve">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3106CB08" w14:textId="77777777" w:rsidR="00E26BFC" w:rsidRDefault="00E26BFC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1" w:name="_Hlk193459221"/>
    <w:bookmarkStart w:id="2" w:name="_Hlk193459222"/>
    <w:r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>
      <w:rPr>
        <w:rFonts w:eastAsia="Times New Roman"/>
        <w:color w:val="000000"/>
        <w:sz w:val="20"/>
        <w:szCs w:val="20"/>
        <w:lang w:eastAsia="pt-BR"/>
      </w:rPr>
      <w:t xml:space="preserve"> Luiz Fachini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35F27" w14:textId="77777777" w:rsidR="00AE4918" w:rsidRDefault="00AE4918">
      <w:r>
        <w:separator/>
      </w:r>
    </w:p>
  </w:footnote>
  <w:footnote w:type="continuationSeparator" w:id="0">
    <w:p w14:paraId="52E99A7C" w14:textId="77777777" w:rsidR="00AE4918" w:rsidRDefault="00AE4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1B842" w14:textId="77777777" w:rsidR="00E26BFC" w:rsidRDefault="00E26BF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26FFE" w14:textId="77777777" w:rsidR="00E26BFC" w:rsidRDefault="00E26BFC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0F56FCF2" wp14:editId="173298D2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303547765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0A2F54B8" w14:textId="77777777" w:rsidR="00E26BFC" w:rsidRDefault="00E26BFC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4D0C6" w14:textId="77777777" w:rsidR="00E26BFC" w:rsidRDefault="00E26BFC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62C365E6" wp14:editId="7D290F9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20471505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0A4A03B7" w14:textId="77777777" w:rsidR="00E26BFC" w:rsidRDefault="00E26BFC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50D"/>
    <w:multiLevelType w:val="multilevel"/>
    <w:tmpl w:val="CBC01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FF0D03"/>
    <w:multiLevelType w:val="multilevel"/>
    <w:tmpl w:val="C160F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2AE00B87"/>
    <w:multiLevelType w:val="multilevel"/>
    <w:tmpl w:val="F2823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 w16cid:durableId="370955294">
    <w:abstractNumId w:val="0"/>
  </w:num>
  <w:num w:numId="2" w16cid:durableId="2113473302">
    <w:abstractNumId w:val="2"/>
  </w:num>
  <w:num w:numId="3" w16cid:durableId="150221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DD3"/>
    <w:rsid w:val="00044373"/>
    <w:rsid w:val="00254AD8"/>
    <w:rsid w:val="003A4DD3"/>
    <w:rsid w:val="004E11B4"/>
    <w:rsid w:val="00714E51"/>
    <w:rsid w:val="007745A9"/>
    <w:rsid w:val="007F361A"/>
    <w:rsid w:val="007F3C4B"/>
    <w:rsid w:val="0084659C"/>
    <w:rsid w:val="00AE4918"/>
    <w:rsid w:val="00B21482"/>
    <w:rsid w:val="00BA0933"/>
    <w:rsid w:val="00E2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D3127"/>
  <w15:chartTrackingRefBased/>
  <w15:docId w15:val="{28610334-DD46-4300-8AE4-C534F8A5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BFC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A4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A4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A4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4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4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A4D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A4D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A4D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A4D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4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A4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A4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4D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A4D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A4D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A4D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A4D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A4D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A4D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A4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A4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A4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A4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A4D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A4D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A4D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4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4D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A4DD3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link w:val="Cabealho"/>
    <w:uiPriority w:val="99"/>
    <w:qFormat/>
    <w:rsid w:val="00E26BFC"/>
    <w:rPr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qFormat/>
    <w:rsid w:val="00E26BFC"/>
    <w:rPr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rsid w:val="00E26BF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CabealhoChar1">
    <w:name w:val="Cabeçalho Char1"/>
    <w:basedOn w:val="Fontepargpadro"/>
    <w:uiPriority w:val="99"/>
    <w:semiHidden/>
    <w:rsid w:val="00E26BF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E26BF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RodapChar1">
    <w:name w:val="Rodapé Char1"/>
    <w:basedOn w:val="Fontepargpadro"/>
    <w:uiPriority w:val="99"/>
    <w:semiHidden/>
    <w:rsid w:val="00E26BF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E26BFC"/>
    <w:pPr>
      <w:spacing w:beforeAutospacing="1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cp:keywords/>
  <dc:description/>
  <cp:lastModifiedBy>Tamara Moro</cp:lastModifiedBy>
  <cp:revision>2</cp:revision>
  <dcterms:created xsi:type="dcterms:W3CDTF">2026-08-27T11:11:00Z</dcterms:created>
  <dcterms:modified xsi:type="dcterms:W3CDTF">2026-08-27T11:11:00Z</dcterms:modified>
</cp:coreProperties>
</file>