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496C7" w14:textId="77777777" w:rsidR="004F11DB" w:rsidRDefault="00000000">
      <w:pPr>
        <w:spacing w:after="140"/>
        <w:jc w:val="center"/>
      </w:pPr>
      <w:r>
        <w:rPr>
          <w:noProof/>
        </w:rPr>
        <w:drawing>
          <wp:inline distT="0" distB="0" distL="0" distR="0" wp14:anchorId="34537D81" wp14:editId="02028041">
            <wp:extent cx="619125" cy="6191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94A0D" w14:textId="77777777" w:rsidR="004F11DB" w:rsidRDefault="00000000">
      <w:pPr>
        <w:spacing w:after="120"/>
        <w:jc w:val="center"/>
      </w:pPr>
      <w:r>
        <w:rPr>
          <w:rFonts w:ascii="Arial" w:eastAsia="Arial" w:hAnsi="Arial" w:cs="Arial"/>
          <w:b/>
          <w:bCs/>
          <w:color w:val="2D3748"/>
        </w:rPr>
        <w:t>PREFEITURA MUNICIPAL DE RONDA ALTA</w:t>
      </w:r>
    </w:p>
    <w:p w14:paraId="38CAB502" w14:textId="77777777" w:rsidR="004F11DB" w:rsidRDefault="00000000">
      <w:pPr>
        <w:spacing w:after="120"/>
        <w:jc w:val="center"/>
      </w:pPr>
      <w:r>
        <w:rPr>
          <w:rFonts w:ascii="Arial" w:eastAsia="Arial" w:hAnsi="Arial" w:cs="Arial"/>
          <w:b/>
          <w:bCs/>
          <w:color w:val="4A5568"/>
          <w:sz w:val="18"/>
          <w:szCs w:val="18"/>
        </w:rPr>
        <w:t>MUNICÍPIO DE RONDA ALTA</w:t>
      </w:r>
    </w:p>
    <w:p w14:paraId="538ED0DD" w14:textId="77777777" w:rsidR="004F11DB" w:rsidRDefault="00000000">
      <w:pPr>
        <w:spacing w:after="240"/>
        <w:jc w:val="center"/>
      </w:pPr>
      <w:r>
        <w:rPr>
          <w:rFonts w:ascii="Arial" w:eastAsia="Arial" w:hAnsi="Arial" w:cs="Arial"/>
          <w:i/>
          <w:iCs/>
          <w:color w:val="4A5568"/>
          <w:sz w:val="18"/>
          <w:szCs w:val="18"/>
        </w:rPr>
        <w:t>GOVERNO E ADMINISTRAÇÃO</w:t>
      </w:r>
    </w:p>
    <w:p w14:paraId="28EF7E89" w14:textId="77777777" w:rsidR="004F11DB" w:rsidRDefault="00000000">
      <w:pPr>
        <w:spacing w:before="120" w:after="280"/>
        <w:jc w:val="center"/>
      </w:pPr>
      <w:r>
        <w:rPr>
          <w:rFonts w:ascii="Arial" w:eastAsia="Arial" w:hAnsi="Arial" w:cs="Arial"/>
          <w:b/>
          <w:bCs/>
          <w:color w:val="1A365D"/>
          <w:sz w:val="24"/>
          <w:szCs w:val="24"/>
        </w:rPr>
        <w:t>ESTUDO TÉCNICO PRELIMINAR</w:t>
      </w:r>
    </w:p>
    <w:p w14:paraId="06D615DB" w14:textId="2CBB608C" w:rsidR="004F11DB" w:rsidRDefault="004F11DB">
      <w:pPr>
        <w:spacing w:after="30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5"/>
        <w:gridCol w:w="6311"/>
      </w:tblGrid>
      <w:tr w:rsidR="004F11DB" w14:paraId="2F3BA198" w14:textId="77777777">
        <w:tc>
          <w:tcPr>
            <w:tcW w:w="1500" w:type="pct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111BFE" w14:textId="77777777" w:rsidR="004F11DB" w:rsidRDefault="00000000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Objeto:</w:t>
            </w:r>
          </w:p>
        </w:tc>
        <w:tc>
          <w:tcPr>
            <w:tcW w:w="3500" w:type="pct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16BCA45" w14:textId="77777777" w:rsidR="004F11DB" w:rsidRDefault="00000000">
            <w:r>
              <w:rPr>
                <w:rFonts w:ascii="Arial" w:eastAsia="Arial" w:hAnsi="Arial" w:cs="Arial"/>
                <w:sz w:val="18"/>
                <w:szCs w:val="18"/>
              </w:rPr>
              <w:t>Contratação de empresa especializada para hospedagem de domínio e manutenção do Site da Prefeitura Municipal de Ronda Alta – RS.</w:t>
            </w:r>
          </w:p>
        </w:tc>
      </w:tr>
      <w:tr w:rsidR="004F11DB" w14:paraId="48C1C1E0" w14:textId="77777777">
        <w:tc>
          <w:tcPr>
            <w:tcW w:w="0" w:type="auto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B3069C" w14:textId="77777777" w:rsidR="004F11DB" w:rsidRDefault="00000000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Modalidade &amp; Lei:</w:t>
            </w:r>
          </w:p>
        </w:tc>
        <w:tc>
          <w:tcPr>
            <w:tcW w:w="0" w:type="auto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8113F99" w14:textId="77777777" w:rsidR="004F11DB" w:rsidRDefault="00000000">
            <w:r>
              <w:rPr>
                <w:rFonts w:ascii="Arial" w:eastAsia="Arial" w:hAnsi="Arial" w:cs="Arial"/>
                <w:sz w:val="18"/>
                <w:szCs w:val="18"/>
              </w:rPr>
              <w:t>DISPENSA_VALOR - Art. 75, inciso II (para compras e outros serviços) ou inciso I (para obras e serviços de engenharia/manutenção de veículos automotores), c/c § 1º a § 7º do Art. 75 da Lei Federal nº 14.133/2021 e Decretos de Atualização de Valores vigentes.</w:t>
            </w:r>
          </w:p>
        </w:tc>
      </w:tr>
      <w:tr w:rsidR="004F11DB" w14:paraId="1E6BFF2E" w14:textId="77777777">
        <w:tc>
          <w:tcPr>
            <w:tcW w:w="0" w:type="auto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C377A6D" w14:textId="77777777" w:rsidR="004F11DB" w:rsidRDefault="00000000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Estimado Global:</w:t>
            </w:r>
          </w:p>
        </w:tc>
        <w:tc>
          <w:tcPr>
            <w:tcW w:w="0" w:type="auto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7608F74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276749"/>
                <w:sz w:val="18"/>
                <w:szCs w:val="18"/>
              </w:rPr>
              <w:t>R$ 8.040,00</w:t>
            </w:r>
          </w:p>
        </w:tc>
      </w:tr>
    </w:tbl>
    <w:p w14:paraId="3029375E" w14:textId="77777777" w:rsidR="004F11DB" w:rsidRDefault="004F11DB">
      <w:pPr>
        <w:spacing w:after="200"/>
      </w:pPr>
    </w:p>
    <w:p w14:paraId="383DD8B5" w14:textId="77777777" w:rsidR="004F11DB" w:rsidRDefault="00000000">
      <w:pPr>
        <w:pStyle w:val="Ttulo1"/>
        <w:spacing w:before="240" w:after="120"/>
      </w:pPr>
      <w:r>
        <w:rPr>
          <w:rFonts w:ascii="Arial" w:eastAsia="Arial" w:hAnsi="Arial" w:cs="Arial"/>
          <w:b/>
          <w:bCs/>
          <w:color w:val="1A365D"/>
          <w:sz w:val="22"/>
          <w:szCs w:val="22"/>
        </w:rPr>
        <w:t>MODELO DE ESTUDO TÉCNICO PRELIMINAR (ETP)</w:t>
      </w:r>
    </w:p>
    <w:p w14:paraId="37AF5D23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i/>
          <w:iCs/>
          <w:color w:val="2D3748"/>
          <w:sz w:val="18"/>
          <w:szCs w:val="18"/>
        </w:rPr>
        <w:t>Conforme Lei Federal nº 14.133/2021 (NLLC)</w:t>
      </w:r>
    </w:p>
    <w:p w14:paraId="5D94E932" w14:textId="77777777" w:rsidR="004F11DB" w:rsidRDefault="004F11DB">
      <w:pPr>
        <w:spacing w:after="100"/>
      </w:pPr>
    </w:p>
    <w:p w14:paraId="34C30911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PROCESSO ADMINISTRATIVO Nº: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PA nº 804/2026</w:t>
      </w:r>
    </w:p>
    <w:p w14:paraId="393FAC37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MUNICÍPIO DE: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Município de Ronda Alta</w:t>
      </w:r>
    </w:p>
    <w:p w14:paraId="5ABE880E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SECRETARIA MUNICIPAL DE: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Governo e Administração</w:t>
      </w:r>
    </w:p>
    <w:p w14:paraId="5A766544" w14:textId="77777777" w:rsidR="004F11DB" w:rsidRDefault="004F11DB">
      <w:pPr>
        <w:spacing w:after="100"/>
      </w:pPr>
    </w:p>
    <w:p w14:paraId="0B17B5ED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27AAFEDF" w14:textId="77777777" w:rsidR="004F11DB" w:rsidRDefault="004F11DB">
      <w:pPr>
        <w:spacing w:after="100"/>
      </w:pPr>
    </w:p>
    <w:p w14:paraId="66006635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1. DESCRIÇÃO DA NECESSIDADE</w:t>
      </w:r>
    </w:p>
    <w:p w14:paraId="385DFE1C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A presente demanda tem por finalidade a Contratação de empresa especializada para hospedagem de domínio e manutenção do Site da Prefeitura Municipal de Ronda Alta</w:t>
      </w:r>
    </w:p>
    <w:p w14:paraId="08EA3F82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– RS., assegurando que a solução pretendida seja eficaz, tempestiva e adequada para suprir as necessidades operacionais e institucionais da Administração Municipal. A contratação de empresa especializada para a prestação de serviços de hospedagem de domínio e manutenção técnica do portal institucional da Prefeitura Municipal de Ronda Alta justifica-se pela necessidade premente de assegurar a continuidade da transparência pública e a prestação de serviços digitais aos cidadãos, em estrita observância aos ditames da Lei Federal nº 14.133/2021. O sítio eletrônico oficial constitui o canal primário de comunicação entre a Administração e a sociedade, sendo indispensável para o cumprimento de obrigações legais, como a Lei de Acesso à Informação (Lei nº 12.527/2011) e a Lei de Responsabilidade Fiscal, garantindo a publicidade dos atos administrativos e o acesso a serviços essenciais. A ausência de suporte técnico especializado e de infraestrutura de hospedagem adequada comprometeria a disponibilidade, a segurança da informação e a integridade dos dados governamentais, ferindo o princípio da continuidade do serviço público e prejudicando o interesse coletivo, uma vez que a interrupção desses serviços impediria o exercício da cidadania e o controle social.</w:t>
      </w:r>
    </w:p>
    <w:p w14:paraId="1D930EB5" w14:textId="77777777" w:rsidR="004F11DB" w:rsidRDefault="004F11DB">
      <w:pPr>
        <w:spacing w:after="100"/>
      </w:pPr>
    </w:p>
    <w:p w14:paraId="2DA7FD3D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Sob o prisma jurídico e administrativo, a presente demanda pauta-se nos princípios da eficiência e da economicidade, previstos nos artigos 5º e 11 da Nova Lei de Licitações, ao buscar uma solução técnica que otimize a gestão da presença digital do Município, evitando custos desproporcionais com manutenções corretivas </w:t>
      </w:r>
      <w:r>
        <w:rPr>
          <w:rFonts w:ascii="Arial" w:eastAsia="Arial" w:hAnsi="Arial" w:cs="Arial"/>
          <w:color w:val="2D3748"/>
          <w:sz w:val="18"/>
          <w:szCs w:val="18"/>
        </w:rPr>
        <w:lastRenderedPageBreak/>
        <w:t>emergenciais ou a perda de dados sensíveis. A escolha pela modalidade de dispensa de licitação em razão do valor, fundamentada no artigo 75, inciso II, da Lei nº 14.133/2021, revela-se o caminho mais célere e eficiente para atender à necessidade administrativa, garantindo a manutenção da infraestrutura tecnológica com o melhor aproveitamento dos recursos públicos. Portanto, a contratação é imprescindível para que a Prefeitura de Ronda Alta mantenha sua operacionalidade digital, assegurando que o portal institucional permaneça como uma ferramenta eficaz, segura e acessível, alinhada aos padrões de governança pública e ao dever de prestar contas à coletividade de forma ininterrupta.</w:t>
      </w:r>
    </w:p>
    <w:p w14:paraId="20AACB94" w14:textId="77777777" w:rsidR="004F11DB" w:rsidRDefault="004F11DB">
      <w:pPr>
        <w:spacing w:after="100"/>
      </w:pPr>
    </w:p>
    <w:p w14:paraId="5350AC01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58E387E4" w14:textId="77777777" w:rsidR="004F11DB" w:rsidRDefault="004F11DB">
      <w:pPr>
        <w:spacing w:after="100"/>
      </w:pPr>
    </w:p>
    <w:p w14:paraId="2BE11464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2. ALINHAMENTO ENTRE A CONTRATAÇÃO E O PLANEJAMENTO</w:t>
      </w:r>
    </w:p>
    <w:p w14:paraId="74D7FCA4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A compra/contratação pretendida não estava expressamente prevista no Plano de Contratações Anual inicial, mas foi devidamente motivada e incluída por despacho da autoridade competente.</w:t>
      </w:r>
    </w:p>
    <w:p w14:paraId="1D042840" w14:textId="77777777" w:rsidR="004F11DB" w:rsidRDefault="004F11DB">
      <w:pPr>
        <w:spacing w:after="100"/>
      </w:pPr>
    </w:p>
    <w:p w14:paraId="4388DEB7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74D4E68C" w14:textId="77777777" w:rsidR="004F11DB" w:rsidRDefault="004F11DB">
      <w:pPr>
        <w:spacing w:after="100"/>
      </w:pPr>
    </w:p>
    <w:p w14:paraId="269D816C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3. REQUISITOS DA CONTRATAÇÃO/AQUISIÇÃO</w:t>
      </w:r>
    </w:p>
    <w:p w14:paraId="037AC9C1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Os bens/materiais/serviços têm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natureza comum (Art. 6º, XIII)</w:t>
      </w:r>
      <w:r>
        <w:rPr>
          <w:rFonts w:ascii="Arial" w:eastAsia="Arial" w:hAnsi="Arial" w:cs="Arial"/>
          <w:color w:val="2D3748"/>
          <w:sz w:val="18"/>
          <w:szCs w:val="18"/>
        </w:rPr>
        <w:t>, tendo em vista que seus padrões de desempenho e qualidade podem ser objetivamente definidos pelo edital por meio de especificações usuais de mercado.</w:t>
      </w:r>
    </w:p>
    <w:p w14:paraId="189AA976" w14:textId="77777777" w:rsidR="004F11DB" w:rsidRDefault="004F11DB">
      <w:pPr>
        <w:spacing w:after="100"/>
      </w:pPr>
    </w:p>
    <w:p w14:paraId="0063DE20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A contratação será realizada preferencialmente por meio de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DISPENSA_VALOR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, fundamentada no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 xml:space="preserve">Art. 75, inciso II (para compras e outros serviços) ou inciso I (para obras e serviços de engenharia/manutenção de veículos automotores), c/c § 1º a § 7º do Art. 75 da Lei Federal nº 14.133/2021 e Decretos de Atualização de Valores </w:t>
      </w:r>
      <w:proofErr w:type="gramStart"/>
      <w:r>
        <w:rPr>
          <w:rFonts w:ascii="Arial" w:eastAsia="Arial" w:hAnsi="Arial" w:cs="Arial"/>
          <w:b/>
          <w:bCs/>
          <w:color w:val="2D3748"/>
          <w:sz w:val="18"/>
          <w:szCs w:val="18"/>
        </w:rPr>
        <w:t>vigentes.</w:t>
      </w:r>
      <w:r>
        <w:rPr>
          <w:rFonts w:ascii="Arial" w:eastAsia="Arial" w:hAnsi="Arial" w:cs="Arial"/>
          <w:color w:val="2D3748"/>
          <w:sz w:val="18"/>
          <w:szCs w:val="18"/>
        </w:rPr>
        <w:t>.</w:t>
      </w:r>
      <w:proofErr w:type="gramEnd"/>
    </w:p>
    <w:p w14:paraId="124D2554" w14:textId="77777777" w:rsidR="004F11DB" w:rsidRDefault="004F11DB">
      <w:pPr>
        <w:spacing w:after="100"/>
      </w:pPr>
    </w:p>
    <w:p w14:paraId="349DC7BB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Para fornecimento/prestação dos serviços pretendidos os eventuais interessados deverão comprovar que atuam em ramo de atividade compatível com o objeto da licitação, bem como apresentar todos os documentos a serem exigidos a título de habilitação jurídica, fiscal e técnica.</w:t>
      </w:r>
    </w:p>
    <w:p w14:paraId="24042C54" w14:textId="77777777" w:rsidR="004F11DB" w:rsidRDefault="004F11DB">
      <w:pPr>
        <w:spacing w:after="100"/>
      </w:pPr>
    </w:p>
    <w:p w14:paraId="4F2564F0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689E1D88" w14:textId="77777777" w:rsidR="004F11DB" w:rsidRDefault="004F11DB">
      <w:pPr>
        <w:spacing w:after="100"/>
      </w:pPr>
    </w:p>
    <w:p w14:paraId="14DFDC26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4. ESTIMATIVA DAS QUANTIDADES</w:t>
      </w:r>
    </w:p>
    <w:p w14:paraId="6B0D6D4D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A quantidade/período estimado têm como parâmetro as necessidades históricas e a projeção de consumo/demanda da Secretaria Requisitante. Segue memória de cálculo:</w:t>
      </w:r>
    </w:p>
    <w:p w14:paraId="7D271875" w14:textId="77777777" w:rsidR="004F11DB" w:rsidRDefault="004F11DB">
      <w:pPr>
        <w:spacing w:after="10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3"/>
        <w:gridCol w:w="1503"/>
        <w:gridCol w:w="1503"/>
        <w:gridCol w:w="1503"/>
        <w:gridCol w:w="1502"/>
        <w:gridCol w:w="1502"/>
      </w:tblGrid>
      <w:tr w:rsidR="004F11DB" w14:paraId="58259E00" w14:textId="77777777">
        <w:trPr>
          <w:tblHeader/>
        </w:trPr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E23983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ITEM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C53DEB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DESCRIÇÃO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E5265B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UND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FD3D8F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QTD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2F823F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VLR. UNIT.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A488ED" w14:textId="77777777" w:rsidR="004F11DB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VLR. TOTAL</w:t>
            </w:r>
          </w:p>
        </w:tc>
      </w:tr>
      <w:tr w:rsidR="004F11DB" w14:paraId="5D7B7214" w14:textId="77777777"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2B3ECA" w14:textId="77777777" w:rsidR="004F11DB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1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14AE97" w14:textId="77777777" w:rsidR="004F11DB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Contratação de empresa especializada para hospedagem de domínio e manutenção do Site da Prefeitura Municipal de Ronda Alta – RS.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7A9D37" w14:textId="77777777" w:rsidR="004F11DB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UNIDADE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EE0FF6" w14:textId="77777777" w:rsidR="004F11DB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12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E7270E" w14:textId="77777777" w:rsidR="004F11DB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R$ 670,00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BD24A5B" w14:textId="77777777" w:rsidR="004F11DB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R$ 8.040,00</w:t>
            </w:r>
          </w:p>
        </w:tc>
      </w:tr>
    </w:tbl>
    <w:p w14:paraId="63D44E1E" w14:textId="77777777" w:rsidR="004F11DB" w:rsidRDefault="004F11DB">
      <w:pPr>
        <w:spacing w:after="120"/>
      </w:pPr>
    </w:p>
    <w:p w14:paraId="62C5C178" w14:textId="77777777" w:rsidR="004F11DB" w:rsidRDefault="004F11DB">
      <w:pPr>
        <w:spacing w:after="100"/>
      </w:pPr>
    </w:p>
    <w:p w14:paraId="579BFA00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15D2B0F0" w14:textId="77777777" w:rsidR="004F11DB" w:rsidRDefault="004F11DB">
      <w:pPr>
        <w:spacing w:after="100"/>
      </w:pPr>
    </w:p>
    <w:p w14:paraId="4EDA9FFC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5. ALTERNATIVAS DISPONÍVEIS NO MERCADO</w:t>
      </w:r>
    </w:p>
    <w:p w14:paraId="34385440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Conforme pesquisa de mercado realizada, foram avaliadas as seguintes alternativas técnicas e econômicas:</w:t>
      </w:r>
    </w:p>
    <w:p w14:paraId="7004DC96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Alternativa 1: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Execução direta ou manutenção interna com meios próprios (inviável por falta de capacidade técnica instalada e equipamentos específicos).</w:t>
      </w:r>
    </w:p>
    <w:p w14:paraId="058F4F52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Alternativa 2 (Solução Eleita):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Contratação de empresa especializada por meio do presente certame/procedimento, revelando-se a opção mais vantajosa, segura e eficiente para o erário municipal.</w:t>
      </w:r>
    </w:p>
    <w:p w14:paraId="65E2B4C2" w14:textId="77777777" w:rsidR="004F11DB" w:rsidRDefault="004F11DB">
      <w:pPr>
        <w:spacing w:after="100"/>
      </w:pPr>
    </w:p>
    <w:p w14:paraId="453D6A9E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602FF7B4" w14:textId="77777777" w:rsidR="004F11DB" w:rsidRDefault="004F11DB">
      <w:pPr>
        <w:spacing w:after="100"/>
      </w:pPr>
    </w:p>
    <w:p w14:paraId="2B3E9919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6. ESTIMATIVA DO VALOR DA CONTRATAÇÃO</w:t>
      </w:r>
    </w:p>
    <w:p w14:paraId="1B840C5B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O valor total estimado para a presente compra/contratação é de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R$ 8.040,00</w:t>
      </w:r>
      <w:r>
        <w:rPr>
          <w:rFonts w:ascii="Arial" w:eastAsia="Arial" w:hAnsi="Arial" w:cs="Arial"/>
          <w:color w:val="2D3748"/>
          <w:sz w:val="18"/>
          <w:szCs w:val="18"/>
        </w:rPr>
        <w:t>, tendo como base a pesquisa de preços realizada conforme as balizas do Art. 23 da Lei nº 14.133/2021.</w:t>
      </w:r>
    </w:p>
    <w:p w14:paraId="33DAC258" w14:textId="77777777" w:rsidR="004F11DB" w:rsidRDefault="004F11DB">
      <w:pPr>
        <w:spacing w:after="100"/>
      </w:pPr>
    </w:p>
    <w:p w14:paraId="6A5E8827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479A265F" w14:textId="77777777" w:rsidR="004F11DB" w:rsidRDefault="004F11DB">
      <w:pPr>
        <w:spacing w:after="100"/>
      </w:pPr>
    </w:p>
    <w:p w14:paraId="7FBEDB0E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7. DESCRIÇÃO DA SOLUÇÃO COMO UM TODO</w:t>
      </w:r>
    </w:p>
    <w:p w14:paraId="57E6B267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Considerando o conjunto de todos os elementos de forma integrada, a solução proposta é a contratação de empresa especializada para o fornecimento/prestação de serviços de Contratação de empresa especializada para hospedagem de domínio e manutenção do Site da Prefeitura Municipal de Ronda Alta</w:t>
      </w:r>
    </w:p>
    <w:p w14:paraId="4856FF3F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– RS.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 xml:space="preserve">, com prazo de entrega/execução fixado em </w:t>
      </w:r>
      <w:r>
        <w:rPr>
          <w:rFonts w:ascii="Arial" w:eastAsia="Arial" w:hAnsi="Arial" w:cs="Arial"/>
          <w:color w:val="2D3748"/>
          <w:sz w:val="18"/>
          <w:szCs w:val="18"/>
        </w:rPr>
        <w:t>30 dias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 xml:space="preserve"> e vigência contratual de </w:t>
      </w:r>
      <w:r>
        <w:rPr>
          <w:rFonts w:ascii="Arial" w:eastAsia="Arial" w:hAnsi="Arial" w:cs="Arial"/>
          <w:color w:val="2D3748"/>
          <w:sz w:val="18"/>
          <w:szCs w:val="18"/>
        </w:rPr>
        <w:t>12 meses, contemplando suporte técnico e garantia.</w:t>
      </w:r>
    </w:p>
    <w:p w14:paraId="4C8AE7F5" w14:textId="77777777" w:rsidR="004F11DB" w:rsidRDefault="004F11DB">
      <w:pPr>
        <w:spacing w:after="100"/>
      </w:pPr>
    </w:p>
    <w:p w14:paraId="07F17434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5503AC55" w14:textId="77777777" w:rsidR="004F11DB" w:rsidRDefault="004F11DB">
      <w:pPr>
        <w:spacing w:after="100"/>
      </w:pPr>
    </w:p>
    <w:p w14:paraId="08F710A0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8. JUSTIFICATIVA PARA O PARCELAMENTO OU NÃO DA CONTRATAÇÃO</w:t>
      </w:r>
    </w:p>
    <w:p w14:paraId="09457224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O princípio do parcelamento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não deverá ser aplicado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à presente contratação, haja vista que a divisão do objeto geraria prejuízo à padronização, perda de economia de escala e complexidade desproporcional de fiscalização contratual.</w:t>
      </w:r>
    </w:p>
    <w:p w14:paraId="48388267" w14:textId="77777777" w:rsidR="004F11DB" w:rsidRDefault="004F11DB">
      <w:pPr>
        <w:spacing w:after="100"/>
      </w:pPr>
    </w:p>
    <w:p w14:paraId="3AEF9384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13FB1096" w14:textId="77777777" w:rsidR="004F11DB" w:rsidRDefault="004F11DB">
      <w:pPr>
        <w:spacing w:after="100"/>
      </w:pPr>
    </w:p>
    <w:p w14:paraId="21B817F8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9. RESULTADOS PRETENDIDOS</w:t>
      </w:r>
    </w:p>
    <w:p w14:paraId="2E7C57E4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Pretende-se com a presente contratação:</w:t>
      </w:r>
    </w:p>
    <w:p w14:paraId="734494A6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color w:val="2D3748"/>
          <w:sz w:val="18"/>
          <w:szCs w:val="18"/>
        </w:rPr>
        <w:t>Assegurar a seleção da proposta mais vantajosa para o erário público;</w:t>
      </w:r>
    </w:p>
    <w:p w14:paraId="2907A7CE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color w:val="2D3748"/>
          <w:sz w:val="18"/>
          <w:szCs w:val="18"/>
        </w:rPr>
        <w:t>Garantir tratamento isonômico e ampla competitividade entre os interessados;</w:t>
      </w:r>
    </w:p>
    <w:p w14:paraId="25BD5B49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color w:val="2D3748"/>
          <w:sz w:val="18"/>
          <w:szCs w:val="18"/>
        </w:rPr>
        <w:t>Assegurar o cumprimento de padrões de sustentabilidade socioambiental e otimização dos recursos públicos.</w:t>
      </w:r>
    </w:p>
    <w:p w14:paraId="6C63C400" w14:textId="77777777" w:rsidR="004F11DB" w:rsidRDefault="004F11DB">
      <w:pPr>
        <w:spacing w:after="100"/>
      </w:pPr>
    </w:p>
    <w:p w14:paraId="4A6334F4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5AF33F58" w14:textId="77777777" w:rsidR="004F11DB" w:rsidRDefault="004F11DB">
      <w:pPr>
        <w:spacing w:after="100"/>
      </w:pPr>
    </w:p>
    <w:p w14:paraId="40D1F07B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10. PROVIDÊNCIAS PRÉVIAS AO CONTRATO</w:t>
      </w:r>
    </w:p>
    <w:p w14:paraId="51036C89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Para a contratação pretendida, a Administração indicará previamente os agentes que atuarão na fiscalização:</w:t>
      </w:r>
    </w:p>
    <w:p w14:paraId="0B67930C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lastRenderedPageBreak/>
        <w:t>Gestor do Contrato: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 ser designado pela autoridade competente</w:t>
      </w:r>
    </w:p>
    <w:p w14:paraId="1F80ED95" w14:textId="77777777" w:rsidR="004F11DB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Fiscal do Contrato: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 ser designado pela autoridade competente</w:t>
      </w:r>
    </w:p>
    <w:p w14:paraId="302725C7" w14:textId="77777777" w:rsidR="004F11DB" w:rsidRDefault="004F11DB">
      <w:pPr>
        <w:spacing w:after="100"/>
      </w:pPr>
    </w:p>
    <w:p w14:paraId="68E1030E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1B3F2008" w14:textId="77777777" w:rsidR="004F11DB" w:rsidRDefault="004F11DB">
      <w:pPr>
        <w:spacing w:after="100"/>
      </w:pPr>
    </w:p>
    <w:p w14:paraId="5FBC949E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11. CONTRATAÇÕES CORRELATAS E/OU INTERDEPENDENTES</w:t>
      </w:r>
    </w:p>
    <w:p w14:paraId="609E56B3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Este estudo não identificou a necessidade de realizar contratações acessórias interdependentes, sendo a contratação proposta autônoma e suficiente.</w:t>
      </w:r>
    </w:p>
    <w:p w14:paraId="3571010C" w14:textId="77777777" w:rsidR="004F11DB" w:rsidRDefault="004F11DB">
      <w:pPr>
        <w:spacing w:after="100"/>
      </w:pPr>
    </w:p>
    <w:p w14:paraId="4B41F20A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3BEF4AD1" w14:textId="77777777" w:rsidR="004F11DB" w:rsidRDefault="004F11DB">
      <w:pPr>
        <w:spacing w:after="100"/>
      </w:pPr>
    </w:p>
    <w:p w14:paraId="6615FDF4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12. POSSÍVEIS IMPACTOS AMBIENTAIS</w:t>
      </w:r>
    </w:p>
    <w:p w14:paraId="74BC6529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Identifica-se a inexistência de impactos ambientais gravosos ou, quando existentes, a exigência de recolhimento de embalagens e respeito às normas de sustentabilidade vigentes.</w:t>
      </w:r>
    </w:p>
    <w:p w14:paraId="7A81C8D5" w14:textId="77777777" w:rsidR="004F11DB" w:rsidRDefault="004F11DB">
      <w:pPr>
        <w:spacing w:after="100"/>
      </w:pPr>
    </w:p>
    <w:p w14:paraId="600285CB" w14:textId="77777777" w:rsidR="004F11DB" w:rsidRDefault="004F11DB">
      <w:pPr>
        <w:pBdr>
          <w:bottom w:val="single" w:sz="6" w:space="1" w:color="CBD5E0"/>
        </w:pBdr>
        <w:spacing w:before="120" w:after="120"/>
      </w:pPr>
    </w:p>
    <w:p w14:paraId="5BD3A4AC" w14:textId="77777777" w:rsidR="004F11DB" w:rsidRDefault="004F11DB">
      <w:pPr>
        <w:spacing w:after="100"/>
      </w:pPr>
    </w:p>
    <w:p w14:paraId="616131D9" w14:textId="77777777" w:rsidR="004F11DB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13. DECLARAÇÃO DE VIABILIDADE</w:t>
      </w:r>
    </w:p>
    <w:p w14:paraId="68C24A17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Com base nas especificações técnicas constantes neste Estudo Técnico Preliminar e na existência de respaldo financeiro e orçamentário, a contratação se mostra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VIÁVEL e conveniente para a Administração Pública</w:t>
      </w:r>
      <w:r>
        <w:rPr>
          <w:rFonts w:ascii="Arial" w:eastAsia="Arial" w:hAnsi="Arial" w:cs="Arial"/>
          <w:color w:val="2D3748"/>
          <w:sz w:val="18"/>
          <w:szCs w:val="18"/>
        </w:rPr>
        <w:t>.</w:t>
      </w:r>
    </w:p>
    <w:p w14:paraId="00A142A7" w14:textId="77777777" w:rsidR="004F11DB" w:rsidRDefault="004F11DB">
      <w:pPr>
        <w:spacing w:after="100"/>
      </w:pPr>
    </w:p>
    <w:p w14:paraId="4586C288" w14:textId="77777777" w:rsidR="004F11DB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Município de Ronda Alta, 04 de novembro de 2026.</w:t>
      </w:r>
    </w:p>
    <w:p w14:paraId="5DE1A848" w14:textId="77777777" w:rsidR="004F11DB" w:rsidRDefault="004F11DB" w:rsidP="000615F9">
      <w:pPr>
        <w:spacing w:after="100"/>
        <w:jc w:val="center"/>
      </w:pPr>
    </w:p>
    <w:p w14:paraId="0B4318AA" w14:textId="77777777" w:rsidR="000615F9" w:rsidRPr="000615F9" w:rsidRDefault="000615F9" w:rsidP="000615F9">
      <w:pPr>
        <w:spacing w:after="100" w:line="276" w:lineRule="auto"/>
        <w:jc w:val="center"/>
        <w:rPr>
          <w:rFonts w:ascii="Arial" w:eastAsia="Arial" w:hAnsi="Arial" w:cs="Arial"/>
          <w:color w:val="2D3748"/>
          <w:sz w:val="18"/>
          <w:szCs w:val="18"/>
        </w:rPr>
      </w:pPr>
      <w:r w:rsidRPr="000615F9">
        <w:rPr>
          <w:rFonts w:ascii="Arial" w:eastAsia="Arial" w:hAnsi="Arial" w:cs="Arial"/>
          <w:b/>
          <w:bCs/>
          <w:color w:val="2D3748"/>
          <w:sz w:val="18"/>
          <w:szCs w:val="18"/>
        </w:rPr>
        <w:t>Mateus Valduga Bosa</w:t>
      </w:r>
    </w:p>
    <w:p w14:paraId="2815E4A3" w14:textId="77777777" w:rsidR="000615F9" w:rsidRPr="000615F9" w:rsidRDefault="000615F9" w:rsidP="000615F9">
      <w:pPr>
        <w:spacing w:after="100" w:line="276" w:lineRule="auto"/>
        <w:jc w:val="center"/>
        <w:rPr>
          <w:rFonts w:ascii="Arial" w:eastAsia="Arial" w:hAnsi="Arial" w:cs="Arial"/>
          <w:color w:val="2D3748"/>
          <w:sz w:val="18"/>
          <w:szCs w:val="18"/>
        </w:rPr>
      </w:pPr>
      <w:r w:rsidRPr="000615F9">
        <w:rPr>
          <w:rFonts w:ascii="Arial" w:eastAsia="Arial" w:hAnsi="Arial" w:cs="Arial"/>
          <w:color w:val="2D3748"/>
          <w:sz w:val="18"/>
          <w:szCs w:val="18"/>
        </w:rPr>
        <w:t>Secretário Municipal de Governo e Administração</w:t>
      </w:r>
    </w:p>
    <w:p w14:paraId="6AF10180" w14:textId="77777777" w:rsidR="000615F9" w:rsidRPr="000615F9" w:rsidRDefault="000615F9" w:rsidP="000615F9">
      <w:pPr>
        <w:spacing w:after="100" w:line="276" w:lineRule="auto"/>
        <w:jc w:val="center"/>
        <w:rPr>
          <w:rFonts w:ascii="Arial" w:eastAsia="Arial" w:hAnsi="Arial" w:cs="Arial"/>
          <w:color w:val="2D3748"/>
          <w:sz w:val="18"/>
          <w:szCs w:val="18"/>
        </w:rPr>
      </w:pPr>
      <w:r w:rsidRPr="000615F9">
        <w:rPr>
          <w:rFonts w:ascii="Arial" w:eastAsia="Arial" w:hAnsi="Arial" w:cs="Arial"/>
          <w:color w:val="2D3748"/>
          <w:sz w:val="18"/>
          <w:szCs w:val="18"/>
        </w:rPr>
        <w:t>Prefeitura Municipal de Ronda Alta - Município de Ronda Alta</w:t>
      </w:r>
    </w:p>
    <w:p w14:paraId="1CE26543" w14:textId="64437742" w:rsidR="004F11DB" w:rsidRDefault="004F11DB" w:rsidP="000615F9">
      <w:pPr>
        <w:spacing w:after="100" w:line="276" w:lineRule="auto"/>
        <w:jc w:val="both"/>
      </w:pPr>
    </w:p>
    <w:sectPr w:rsidR="004F11D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F0C02" w14:textId="77777777" w:rsidR="00407116" w:rsidRDefault="00407116">
      <w:r>
        <w:separator/>
      </w:r>
    </w:p>
  </w:endnote>
  <w:endnote w:type="continuationSeparator" w:id="0">
    <w:p w14:paraId="0EF6DC14" w14:textId="77777777" w:rsidR="00407116" w:rsidRDefault="0040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D9FE" w14:textId="77777777" w:rsidR="004F11DB" w:rsidRDefault="00000000">
    <w:pPr>
      <w:jc w:val="right"/>
    </w:pPr>
    <w:r>
      <w:rPr>
        <w:rFonts w:ascii="Arial" w:eastAsia="Arial" w:hAnsi="Arial" w:cs="Arial"/>
        <w:color w:val="A0AEC0"/>
        <w:sz w:val="14"/>
        <w:szCs w:val="14"/>
      </w:rPr>
      <w:t xml:space="preserve">Página </w:t>
    </w:r>
    <w:r>
      <w:rPr>
        <w:rFonts w:ascii="Arial" w:eastAsia="Arial" w:hAnsi="Arial" w:cs="Arial"/>
        <w:color w:val="A0AEC0"/>
        <w:sz w:val="14"/>
        <w:szCs w:val="14"/>
      </w:rPr>
      <w:fldChar w:fldCharType="begin"/>
    </w:r>
    <w:r>
      <w:rPr>
        <w:rFonts w:ascii="Arial" w:eastAsia="Arial" w:hAnsi="Arial" w:cs="Arial"/>
        <w:color w:val="A0AEC0"/>
        <w:sz w:val="14"/>
        <w:szCs w:val="14"/>
      </w:rPr>
      <w:instrText>PAGE</w:instrText>
    </w:r>
    <w:r>
      <w:rPr>
        <w:rFonts w:ascii="Arial" w:eastAsia="Arial" w:hAnsi="Arial" w:cs="Arial"/>
        <w:color w:val="A0AEC0"/>
        <w:sz w:val="14"/>
        <w:szCs w:val="14"/>
      </w:rPr>
      <w:fldChar w:fldCharType="separate"/>
    </w:r>
    <w:r w:rsidR="000615F9">
      <w:rPr>
        <w:rFonts w:ascii="Arial" w:eastAsia="Arial" w:hAnsi="Arial" w:cs="Arial"/>
        <w:noProof/>
        <w:color w:val="A0AEC0"/>
        <w:sz w:val="14"/>
        <w:szCs w:val="14"/>
      </w:rPr>
      <w:t>1</w:t>
    </w:r>
    <w:r>
      <w:rPr>
        <w:rFonts w:ascii="Arial" w:eastAsia="Arial" w:hAnsi="Arial" w:cs="Arial"/>
        <w:color w:val="A0AEC0"/>
        <w:sz w:val="14"/>
        <w:szCs w:val="14"/>
      </w:rPr>
      <w:fldChar w:fldCharType="end"/>
    </w:r>
    <w:r>
      <w:rPr>
        <w:rFonts w:ascii="Arial" w:eastAsia="Arial" w:hAnsi="Arial" w:cs="Arial"/>
        <w:color w:val="A0AEC0"/>
        <w:sz w:val="14"/>
        <w:szCs w:val="14"/>
      </w:rPr>
      <w:t xml:space="preserve"> de </w:t>
    </w:r>
    <w:r>
      <w:rPr>
        <w:rFonts w:ascii="Arial" w:eastAsia="Arial" w:hAnsi="Arial" w:cs="Arial"/>
        <w:color w:val="A0AEC0"/>
        <w:sz w:val="14"/>
        <w:szCs w:val="14"/>
      </w:rPr>
      <w:fldChar w:fldCharType="begin"/>
    </w:r>
    <w:r>
      <w:rPr>
        <w:rFonts w:ascii="Arial" w:eastAsia="Arial" w:hAnsi="Arial" w:cs="Arial"/>
        <w:color w:val="A0AEC0"/>
        <w:sz w:val="14"/>
        <w:szCs w:val="14"/>
      </w:rPr>
      <w:instrText>NUMPAGES</w:instrText>
    </w:r>
    <w:r>
      <w:rPr>
        <w:rFonts w:ascii="Arial" w:eastAsia="Arial" w:hAnsi="Arial" w:cs="Arial"/>
        <w:color w:val="A0AEC0"/>
        <w:sz w:val="14"/>
        <w:szCs w:val="14"/>
      </w:rPr>
      <w:fldChar w:fldCharType="separate"/>
    </w:r>
    <w:r w:rsidR="000615F9">
      <w:rPr>
        <w:rFonts w:ascii="Arial" w:eastAsia="Arial" w:hAnsi="Arial" w:cs="Arial"/>
        <w:noProof/>
        <w:color w:val="A0AEC0"/>
        <w:sz w:val="14"/>
        <w:szCs w:val="14"/>
      </w:rPr>
      <w:t>2</w:t>
    </w:r>
    <w:r>
      <w:rPr>
        <w:rFonts w:ascii="Arial" w:eastAsia="Arial" w:hAnsi="Arial" w:cs="Arial"/>
        <w:color w:val="A0AEC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9D752" w14:textId="77777777" w:rsidR="00407116" w:rsidRDefault="00407116">
      <w:r>
        <w:separator/>
      </w:r>
    </w:p>
  </w:footnote>
  <w:footnote w:type="continuationSeparator" w:id="0">
    <w:p w14:paraId="2DDF4011" w14:textId="77777777" w:rsidR="00407116" w:rsidRDefault="00407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7EC22" w14:textId="77777777" w:rsidR="004F11DB" w:rsidRDefault="00000000">
    <w:pPr>
      <w:jc w:val="right"/>
    </w:pPr>
    <w:proofErr w:type="spellStart"/>
    <w:r>
      <w:rPr>
        <w:rFonts w:ascii="Arial" w:eastAsia="Arial" w:hAnsi="Arial" w:cs="Arial"/>
        <w:color w:val="A0AEC0"/>
        <w:sz w:val="14"/>
        <w:szCs w:val="14"/>
      </w:rPr>
      <w:t>LicitaAI</w:t>
    </w:r>
    <w:proofErr w:type="spellEnd"/>
    <w:r>
      <w:rPr>
        <w:rFonts w:ascii="Arial" w:eastAsia="Arial" w:hAnsi="Arial" w:cs="Arial"/>
        <w:color w:val="A0AEC0"/>
        <w:sz w:val="14"/>
        <w:szCs w:val="14"/>
      </w:rPr>
      <w:t xml:space="preserve"> | Lei 14.133/2021 - PA nº 804/2026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056FA"/>
    <w:multiLevelType w:val="hybridMultilevel"/>
    <w:tmpl w:val="5AF86708"/>
    <w:lvl w:ilvl="0" w:tplc="2480A62A">
      <w:start w:val="1"/>
      <w:numFmt w:val="bullet"/>
      <w:lvlText w:val="●"/>
      <w:lvlJc w:val="left"/>
      <w:pPr>
        <w:ind w:left="720" w:hanging="360"/>
      </w:pPr>
    </w:lvl>
    <w:lvl w:ilvl="1" w:tplc="2834C156">
      <w:start w:val="1"/>
      <w:numFmt w:val="bullet"/>
      <w:lvlText w:val="○"/>
      <w:lvlJc w:val="left"/>
      <w:pPr>
        <w:ind w:left="1440" w:hanging="360"/>
      </w:pPr>
    </w:lvl>
    <w:lvl w:ilvl="2" w:tplc="AF4A242C">
      <w:start w:val="1"/>
      <w:numFmt w:val="bullet"/>
      <w:lvlText w:val="■"/>
      <w:lvlJc w:val="left"/>
      <w:pPr>
        <w:ind w:left="2160" w:hanging="360"/>
      </w:pPr>
    </w:lvl>
    <w:lvl w:ilvl="3" w:tplc="2A9C2EA2">
      <w:start w:val="1"/>
      <w:numFmt w:val="bullet"/>
      <w:lvlText w:val="●"/>
      <w:lvlJc w:val="left"/>
      <w:pPr>
        <w:ind w:left="2880" w:hanging="360"/>
      </w:pPr>
    </w:lvl>
    <w:lvl w:ilvl="4" w:tplc="80F6BD3C">
      <w:start w:val="1"/>
      <w:numFmt w:val="bullet"/>
      <w:lvlText w:val="○"/>
      <w:lvlJc w:val="left"/>
      <w:pPr>
        <w:ind w:left="3600" w:hanging="360"/>
      </w:pPr>
    </w:lvl>
    <w:lvl w:ilvl="5" w:tplc="320EAB24">
      <w:start w:val="1"/>
      <w:numFmt w:val="bullet"/>
      <w:lvlText w:val="■"/>
      <w:lvlJc w:val="left"/>
      <w:pPr>
        <w:ind w:left="4320" w:hanging="360"/>
      </w:pPr>
    </w:lvl>
    <w:lvl w:ilvl="6" w:tplc="24D214D8">
      <w:start w:val="1"/>
      <w:numFmt w:val="bullet"/>
      <w:lvlText w:val="●"/>
      <w:lvlJc w:val="left"/>
      <w:pPr>
        <w:ind w:left="5040" w:hanging="360"/>
      </w:pPr>
    </w:lvl>
    <w:lvl w:ilvl="7" w:tplc="1F4C027A">
      <w:start w:val="1"/>
      <w:numFmt w:val="bullet"/>
      <w:lvlText w:val="●"/>
      <w:lvlJc w:val="left"/>
      <w:pPr>
        <w:ind w:left="5760" w:hanging="360"/>
      </w:pPr>
    </w:lvl>
    <w:lvl w:ilvl="8" w:tplc="3E6289CC">
      <w:start w:val="1"/>
      <w:numFmt w:val="bullet"/>
      <w:lvlText w:val="●"/>
      <w:lvlJc w:val="left"/>
      <w:pPr>
        <w:ind w:left="6480" w:hanging="360"/>
      </w:pPr>
    </w:lvl>
  </w:abstractNum>
  <w:num w:numId="1" w16cid:durableId="196261306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1DB"/>
    <w:rsid w:val="00051362"/>
    <w:rsid w:val="000615F9"/>
    <w:rsid w:val="000702B7"/>
    <w:rsid w:val="002054D2"/>
    <w:rsid w:val="002548FB"/>
    <w:rsid w:val="00407116"/>
    <w:rsid w:val="004F11DB"/>
    <w:rsid w:val="00C40DE4"/>
    <w:rsid w:val="00DF0422"/>
    <w:rsid w:val="00E2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F790"/>
  <w15:docId w15:val="{6C830E25-279F-4E0E-96F7-2AC9153C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1198</Words>
  <Characters>6473</Characters>
  <Application>Microsoft Office Word</Application>
  <DocSecurity>0</DocSecurity>
  <Lines>53</Lines>
  <Paragraphs>15</Paragraphs>
  <ScaleCrop>false</ScaleCrop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Estudo Técnico Preliminar - PA nº 804/2026</dc:title>
  <dc:creator>Un-named</dc:creator>
  <dc:description>Documento oficial da fase preparatória - Lei 14.133/2021 gerado por LicitaAI</dc:description>
  <cp:lastModifiedBy>Tamara Moro</cp:lastModifiedBy>
  <cp:revision>2</cp:revision>
  <dcterms:created xsi:type="dcterms:W3CDTF">2026-11-04T17:05:00Z</dcterms:created>
  <dcterms:modified xsi:type="dcterms:W3CDTF">2026-11-04T17:05:00Z</dcterms:modified>
</cp:coreProperties>
</file>