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ED2AA" w14:textId="77777777" w:rsidR="00AD1C77" w:rsidRDefault="00000000">
      <w:pPr>
        <w:spacing w:after="140"/>
        <w:jc w:val="center"/>
      </w:pPr>
      <w:r>
        <w:rPr>
          <w:noProof/>
        </w:rPr>
        <w:drawing>
          <wp:inline distT="0" distB="0" distL="0" distR="0" wp14:anchorId="74612897" wp14:editId="4E5F1234">
            <wp:extent cx="619125" cy="6191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471AF" w14:textId="77777777" w:rsidR="00AD1C77" w:rsidRDefault="00000000">
      <w:pPr>
        <w:spacing w:after="120"/>
        <w:jc w:val="center"/>
      </w:pPr>
      <w:r>
        <w:rPr>
          <w:rFonts w:ascii="Arial" w:eastAsia="Arial" w:hAnsi="Arial" w:cs="Arial"/>
          <w:b/>
          <w:bCs/>
          <w:color w:val="2D3748"/>
        </w:rPr>
        <w:t>PREFEITURA MUNICIPAL DE RONDA ALTA</w:t>
      </w:r>
    </w:p>
    <w:p w14:paraId="744A5409" w14:textId="77777777" w:rsidR="00AD1C77" w:rsidRDefault="00000000">
      <w:pPr>
        <w:spacing w:after="120"/>
        <w:jc w:val="center"/>
      </w:pPr>
      <w:r>
        <w:rPr>
          <w:rFonts w:ascii="Arial" w:eastAsia="Arial" w:hAnsi="Arial" w:cs="Arial"/>
          <w:b/>
          <w:bCs/>
          <w:color w:val="4A5568"/>
          <w:sz w:val="18"/>
          <w:szCs w:val="18"/>
        </w:rPr>
        <w:t>MUNICÍPIO DE RONDA ALTA</w:t>
      </w:r>
    </w:p>
    <w:p w14:paraId="6286DB13" w14:textId="77777777" w:rsidR="00AD1C77" w:rsidRDefault="00000000">
      <w:pPr>
        <w:spacing w:after="240"/>
        <w:jc w:val="center"/>
      </w:pPr>
      <w:r>
        <w:rPr>
          <w:rFonts w:ascii="Arial" w:eastAsia="Arial" w:hAnsi="Arial" w:cs="Arial"/>
          <w:i/>
          <w:iCs/>
          <w:color w:val="4A5568"/>
          <w:sz w:val="18"/>
          <w:szCs w:val="18"/>
        </w:rPr>
        <w:t>GOVERNO E ADMINISTRAÇÃO</w:t>
      </w:r>
    </w:p>
    <w:p w14:paraId="6A8F40D7" w14:textId="77777777" w:rsidR="00AD1C77" w:rsidRDefault="00000000">
      <w:pPr>
        <w:spacing w:before="120" w:after="280"/>
        <w:jc w:val="center"/>
      </w:pPr>
      <w:r>
        <w:rPr>
          <w:rFonts w:ascii="Arial" w:eastAsia="Arial" w:hAnsi="Arial" w:cs="Arial"/>
          <w:b/>
          <w:bCs/>
          <w:color w:val="1A365D"/>
          <w:sz w:val="24"/>
          <w:szCs w:val="24"/>
        </w:rPr>
        <w:t>TERMO DE REFERÊNCIA</w:t>
      </w:r>
    </w:p>
    <w:p w14:paraId="14B76940" w14:textId="168D882D" w:rsidR="00AD1C77" w:rsidRDefault="00AD1C77">
      <w:pPr>
        <w:spacing w:after="30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5"/>
        <w:gridCol w:w="6311"/>
      </w:tblGrid>
      <w:tr w:rsidR="00AD1C77" w14:paraId="59F25463" w14:textId="77777777">
        <w:tc>
          <w:tcPr>
            <w:tcW w:w="1500" w:type="pct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B4D7A5D" w14:textId="77777777" w:rsidR="00AD1C77" w:rsidRDefault="00000000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Objeto:</w:t>
            </w:r>
          </w:p>
        </w:tc>
        <w:tc>
          <w:tcPr>
            <w:tcW w:w="3500" w:type="pct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65C31E1" w14:textId="77777777" w:rsidR="00AD1C77" w:rsidRDefault="00000000">
            <w:r>
              <w:rPr>
                <w:rFonts w:ascii="Arial" w:eastAsia="Arial" w:hAnsi="Arial" w:cs="Arial"/>
                <w:sz w:val="18"/>
                <w:szCs w:val="18"/>
              </w:rPr>
              <w:t>Contratação de empresa especializada para hospedagem de domínio e manutenção do Site da Prefeitura Municipal de Ronda Alta – RS.</w:t>
            </w:r>
          </w:p>
        </w:tc>
      </w:tr>
      <w:tr w:rsidR="00AD1C77" w14:paraId="153E18EB" w14:textId="77777777">
        <w:tc>
          <w:tcPr>
            <w:tcW w:w="0" w:type="auto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9C3707" w14:textId="77777777" w:rsidR="00AD1C77" w:rsidRDefault="00000000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Modalidade &amp; Lei:</w:t>
            </w:r>
          </w:p>
        </w:tc>
        <w:tc>
          <w:tcPr>
            <w:tcW w:w="0" w:type="auto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3F7D1F2" w14:textId="77777777" w:rsidR="00AD1C77" w:rsidRDefault="00000000">
            <w:r>
              <w:rPr>
                <w:rFonts w:ascii="Arial" w:eastAsia="Arial" w:hAnsi="Arial" w:cs="Arial"/>
                <w:sz w:val="18"/>
                <w:szCs w:val="18"/>
              </w:rPr>
              <w:t>DISPENSA_VALOR - Art. 75, inciso II (para compras e outros serviços) ou inciso I (para obras e serviços de engenharia/manutenção de veículos automotores), c/c § 1º a § 7º do Art. 75 da Lei Federal nº 14.133/2021 e Decretos de Atualização de Valores vigentes.</w:t>
            </w:r>
          </w:p>
        </w:tc>
      </w:tr>
      <w:tr w:rsidR="00AD1C77" w14:paraId="11346FB2" w14:textId="77777777">
        <w:tc>
          <w:tcPr>
            <w:tcW w:w="0" w:type="auto"/>
            <w:shd w:val="clear" w:color="auto" w:fill="F7FAF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A4EA759" w14:textId="77777777" w:rsidR="00AD1C77" w:rsidRDefault="00000000"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Estimado Global:</w:t>
            </w:r>
          </w:p>
        </w:tc>
        <w:tc>
          <w:tcPr>
            <w:tcW w:w="0" w:type="auto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676A8C0" w14:textId="77777777" w:rsidR="00AD1C77" w:rsidRDefault="00000000">
            <w:r>
              <w:rPr>
                <w:rFonts w:ascii="Arial" w:eastAsia="Arial" w:hAnsi="Arial" w:cs="Arial"/>
                <w:b/>
                <w:bCs/>
                <w:color w:val="276749"/>
                <w:sz w:val="18"/>
                <w:szCs w:val="18"/>
              </w:rPr>
              <w:t>R$ 8.040,00</w:t>
            </w:r>
          </w:p>
        </w:tc>
      </w:tr>
    </w:tbl>
    <w:p w14:paraId="23ADBE02" w14:textId="77777777" w:rsidR="00AD1C77" w:rsidRDefault="00AD1C77">
      <w:pPr>
        <w:spacing w:after="200"/>
      </w:pPr>
    </w:p>
    <w:p w14:paraId="5B5F0AFF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PREFEITURA MUNICIPAL DE RONDA ALTA – RS</w:t>
      </w:r>
    </w:p>
    <w:p w14:paraId="6835C249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SECRETARIA DE GOVERNO E ADMINISTRAÇÃO</w:t>
      </w:r>
    </w:p>
    <w:p w14:paraId="716B48B4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PROCESSO ADMINISTRATIVO Nº 804/2026</w:t>
      </w:r>
    </w:p>
    <w:p w14:paraId="3BD10798" w14:textId="77777777" w:rsidR="00AD1C77" w:rsidRDefault="00AD1C77">
      <w:pPr>
        <w:spacing w:after="100"/>
      </w:pPr>
    </w:p>
    <w:p w14:paraId="5D1D22C4" w14:textId="77777777" w:rsidR="00AD1C77" w:rsidRDefault="00AD1C77">
      <w:pPr>
        <w:pBdr>
          <w:bottom w:val="single" w:sz="6" w:space="1" w:color="CBD5E0"/>
        </w:pBdr>
        <w:spacing w:before="120" w:after="120"/>
      </w:pPr>
    </w:p>
    <w:p w14:paraId="41CB9D28" w14:textId="77777777" w:rsidR="00AD1C77" w:rsidRDefault="00AD1C77">
      <w:pPr>
        <w:spacing w:after="100"/>
      </w:pPr>
    </w:p>
    <w:p w14:paraId="3B58ED36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TERMO DE REFERÊNCIA (TR)</w:t>
      </w:r>
    </w:p>
    <w:p w14:paraId="5D90F6C0" w14:textId="77777777" w:rsidR="00AD1C77" w:rsidRDefault="00AD1C77">
      <w:pPr>
        <w:spacing w:after="100"/>
      </w:pPr>
    </w:p>
    <w:p w14:paraId="1D56FE31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Este Termo de Referência é elaborado em conformidade com o art. 6º, inciso XXIII, e art. 40 da Lei Federal nº 14.133/2021, visando à instrução do processo de contratação direta por dispensa de licitação.</w:t>
      </w:r>
    </w:p>
    <w:p w14:paraId="2D625A7F" w14:textId="77777777" w:rsidR="00AD1C77" w:rsidRDefault="00AD1C77">
      <w:pPr>
        <w:spacing w:after="100"/>
      </w:pPr>
    </w:p>
    <w:p w14:paraId="3136728F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1. DESCRIÇÃO DO OBJETO</w:t>
      </w:r>
    </w:p>
    <w:p w14:paraId="10D5A92D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Contratação de empresa especializada para prestação de serviços de hospedagem de domínio e manutenção técnica do portal institucional (site) da Prefeitura Municipal de Ronda Alta – RS, garantindo a disponibilidade, segurança e atualização dos conteúdos digitais.</w:t>
      </w:r>
    </w:p>
    <w:p w14:paraId="6FC7D2ED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Vigência: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12 (doze) meses, contados a partir da assinatura do contrato.</w:t>
      </w:r>
    </w:p>
    <w:p w14:paraId="5FF3B50C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Prazo de Entrega/Início: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Até 30 (trinta) dias após a emissão da Nota de Empenho.</w:t>
      </w:r>
    </w:p>
    <w:p w14:paraId="23757D61" w14:textId="77777777" w:rsidR="00AD1C77" w:rsidRDefault="00AD1C77">
      <w:pPr>
        <w:spacing w:after="10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3"/>
        <w:gridCol w:w="1503"/>
        <w:gridCol w:w="1503"/>
        <w:gridCol w:w="1503"/>
        <w:gridCol w:w="1502"/>
        <w:gridCol w:w="1502"/>
      </w:tblGrid>
      <w:tr w:rsidR="00AD1C77" w14:paraId="12AB2A33" w14:textId="77777777">
        <w:trPr>
          <w:tblHeader/>
        </w:trPr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57BAEB" w14:textId="77777777" w:rsidR="00AD1C77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ITEM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9AAAA8D" w14:textId="77777777" w:rsidR="00AD1C77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DESCRIÇÃO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5DD3B2" w14:textId="77777777" w:rsidR="00AD1C77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UND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8EF96E" w14:textId="77777777" w:rsidR="00AD1C77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QTD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03B96B" w14:textId="77777777" w:rsidR="00AD1C77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VLR. UNIT.</w:t>
            </w:r>
          </w:p>
        </w:tc>
        <w:tc>
          <w:tcPr>
            <w:tcW w:w="800" w:type="pct"/>
            <w:shd w:val="clear" w:color="auto" w:fill="EDF2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ED0A27" w14:textId="77777777" w:rsidR="00AD1C77" w:rsidRDefault="00000000">
            <w:r>
              <w:rPr>
                <w:rFonts w:ascii="Arial" w:eastAsia="Arial" w:hAnsi="Arial" w:cs="Arial"/>
                <w:b/>
                <w:bCs/>
                <w:color w:val="1A365D"/>
                <w:sz w:val="17"/>
                <w:szCs w:val="17"/>
              </w:rPr>
              <w:t>VLR. TOTAL</w:t>
            </w:r>
          </w:p>
        </w:tc>
      </w:tr>
      <w:tr w:rsidR="00AD1C77" w14:paraId="77BFC47A" w14:textId="77777777"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B7EAA90" w14:textId="77777777" w:rsidR="00AD1C77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1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622D74" w14:textId="77777777" w:rsidR="00AD1C77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Hospedagem de domínio e manutenção do Site da Prefeitura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769E7F" w14:textId="77777777" w:rsidR="00AD1C77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UN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AB426F" w14:textId="77777777" w:rsidR="00AD1C77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12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205D10" w14:textId="77777777" w:rsidR="00AD1C77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R$ 670,00</w:t>
            </w:r>
          </w:p>
        </w:tc>
        <w:tc>
          <w:tcPr>
            <w:tcW w:w="800" w:type="pct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89F0641" w14:textId="77777777" w:rsidR="00AD1C77" w:rsidRDefault="00000000">
            <w:r>
              <w:rPr>
                <w:rFonts w:ascii="Arial" w:eastAsia="Arial" w:hAnsi="Arial" w:cs="Arial"/>
                <w:color w:val="2D3748"/>
                <w:sz w:val="16"/>
                <w:szCs w:val="16"/>
              </w:rPr>
              <w:t>R$ 8.040,00</w:t>
            </w:r>
          </w:p>
        </w:tc>
      </w:tr>
    </w:tbl>
    <w:p w14:paraId="12E1667F" w14:textId="77777777" w:rsidR="00AD1C77" w:rsidRDefault="00AD1C77">
      <w:pPr>
        <w:spacing w:after="120"/>
      </w:pPr>
    </w:p>
    <w:p w14:paraId="6C25D872" w14:textId="77777777" w:rsidR="00AD1C77" w:rsidRDefault="00AD1C77">
      <w:pPr>
        <w:spacing w:after="100"/>
      </w:pPr>
    </w:p>
    <w:p w14:paraId="02ED841B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2. FUNDAMENTAÇÃO E JUSTIFICATIVA DA CONTRATAÇÃO</w:t>
      </w:r>
    </w:p>
    <w:p w14:paraId="6CF1A87E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lastRenderedPageBreak/>
        <w:t xml:space="preserve">A contratação justifica-se pela necessidade de manter a transparência pública e a comunicação oficial com o cidadão, conforme preconiza a Lei de Acesso à Informação (Lei nº 12.527/2011). A manutenção do site é essencial para a publicação de atos oficiais, editais e serviços digitais. A modalidade de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Dispensa de Licitação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, fundamentada no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Art. 75, inciso II, da Lei nº 14.133/2021</w:t>
      </w:r>
      <w:r>
        <w:rPr>
          <w:rFonts w:ascii="Arial" w:eastAsia="Arial" w:hAnsi="Arial" w:cs="Arial"/>
          <w:color w:val="2D3748"/>
          <w:sz w:val="18"/>
          <w:szCs w:val="18"/>
        </w:rPr>
        <w:t>, é aplicável visto que o valor total estimado encontra-se abaixo do limite legal para serviços de natureza comum.</w:t>
      </w:r>
    </w:p>
    <w:p w14:paraId="0DD9DBD2" w14:textId="77777777" w:rsidR="00AD1C77" w:rsidRDefault="00AD1C77">
      <w:pPr>
        <w:spacing w:after="100"/>
      </w:pPr>
    </w:p>
    <w:p w14:paraId="79D2BD02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3. DESCRIÇÃO DA SOLUÇÃO COMO UM TODO</w:t>
      </w:r>
    </w:p>
    <w:p w14:paraId="24A9FEFF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A solução compreende: (a) Hospedagem em servidor de alta disponibilidade com backup periódico; (b) Suporte técnico para correção de erros e instabilidades; (c) Atualização de segurança do CMS (Content Management System); (d) Suporte para publicação de conteúdos institucionais.</w:t>
      </w:r>
    </w:p>
    <w:p w14:paraId="28A84D7C" w14:textId="77777777" w:rsidR="00AD1C77" w:rsidRDefault="00AD1C77">
      <w:pPr>
        <w:spacing w:after="100"/>
      </w:pPr>
    </w:p>
    <w:p w14:paraId="5BB16783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4. REQUISITOS DA CONTRATAÇÃO</w:t>
      </w:r>
    </w:p>
    <w:p w14:paraId="3FDCE1C9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Natureza: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Serviço comum, conforme art. 6º, XIII da Lei 14.133/2021.</w:t>
      </w:r>
    </w:p>
    <w:p w14:paraId="17CEA3A7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Sustentabilidade: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A prestação do serviço deve observar critérios de eficiência energética e redução de desperdício de recursos digitais.</w:t>
      </w:r>
    </w:p>
    <w:p w14:paraId="6D690A04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LGPD: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A contratada deverá observar rigorosamente a Lei Geral de Proteção de Dados (Lei nº 13.709/2018), garantindo a confidencialidade e integridade dos dados tratados no portal.</w:t>
      </w:r>
    </w:p>
    <w:p w14:paraId="71B23F2D" w14:textId="77777777" w:rsidR="00AD1C77" w:rsidRDefault="00AD1C77">
      <w:pPr>
        <w:spacing w:after="100"/>
      </w:pPr>
    </w:p>
    <w:p w14:paraId="5E2E87C6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5. EXECUÇÃO DO OBJETO</w:t>
      </w:r>
    </w:p>
    <w:p w14:paraId="3A1B9C75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O serviço será executado de forma remota. O recebimento dar-se-á:</w:t>
      </w:r>
    </w:p>
    <w:p w14:paraId="504E1310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Provisório: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Pelo fiscal do contrato, mediante verificação da disponibilidade do site e funcionalidade das ferramentas.</w:t>
      </w:r>
    </w:p>
    <w:p w14:paraId="5E3E2F7E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Definitivo: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Após a conferência da conformidade técnica, em até 05 (cinco) dias úteis após o recebimento provisório.</w:t>
      </w:r>
    </w:p>
    <w:p w14:paraId="12B0D715" w14:textId="77777777" w:rsidR="00AD1C77" w:rsidRDefault="00AD1C77">
      <w:pPr>
        <w:spacing w:after="100"/>
      </w:pPr>
    </w:p>
    <w:p w14:paraId="25380018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6. GESTÃO E FISCALIZAÇÃO DE CONTRATO</w:t>
      </w:r>
    </w:p>
    <w:p w14:paraId="70686CC9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A fiscalização será exercida por servidor designado pela autoridade competente, conforme art. 117 da Lei 14.133/2021.</w:t>
      </w:r>
    </w:p>
    <w:p w14:paraId="71225394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Gestor: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[Nome do Gestor] (Matrícula: ---)</w:t>
      </w:r>
    </w:p>
    <w:p w14:paraId="4CED38A5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Fiscal: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[Nome do Fiscal] (Matrícula: ---)</w:t>
      </w:r>
    </w:p>
    <w:p w14:paraId="43A2F0BA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Atribuições: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Acompanhar a execução, registrar ocorrências, atestar notas fiscais e notificar a contratada sobre eventuais falhas.</w:t>
      </w:r>
    </w:p>
    <w:p w14:paraId="5CF9E0CB" w14:textId="77777777" w:rsidR="00AD1C77" w:rsidRDefault="00AD1C77">
      <w:pPr>
        <w:spacing w:after="100"/>
      </w:pPr>
    </w:p>
    <w:p w14:paraId="7931A1B0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7. CRITÉRIOS DE MEDIÇÃO E PAGAMENTO</w:t>
      </w:r>
    </w:p>
    <w:p w14:paraId="0014C3E5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O pagamento será realizado mensalmente, após a prestação do serviço e atesto do fiscal, mediante apresentação de Nota Fiscal/Fatura acompanhada das certidões de regularidade fiscal (FGTS, INSS, Fazendas Federal, Estadual e Municipal). O prazo para pagamento será de até 30 (trinta) dias após a liquidação da despesa.</w:t>
      </w:r>
    </w:p>
    <w:p w14:paraId="37ABCB7C" w14:textId="77777777" w:rsidR="00AD1C77" w:rsidRDefault="00AD1C77">
      <w:pPr>
        <w:spacing w:after="100"/>
      </w:pPr>
    </w:p>
    <w:p w14:paraId="54AA1CBA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8. FORMA E CRITÉRIOS DE AVALIAÇÃO DO FORNECEDOR</w:t>
      </w:r>
    </w:p>
    <w:p w14:paraId="1D1CFA64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 xml:space="preserve">O julgamento será pelo critério de </w:t>
      </w:r>
      <w:r>
        <w:rPr>
          <w:rFonts w:ascii="Arial" w:eastAsia="Arial" w:hAnsi="Arial" w:cs="Arial"/>
          <w:b/>
          <w:bCs/>
          <w:color w:val="2D3748"/>
          <w:sz w:val="18"/>
          <w:szCs w:val="18"/>
        </w:rPr>
        <w:t>MENOR PREÇO</w:t>
      </w:r>
      <w:r>
        <w:rPr>
          <w:rFonts w:ascii="Arial" w:eastAsia="Arial" w:hAnsi="Arial" w:cs="Arial"/>
          <w:color w:val="2D3748"/>
          <w:sz w:val="18"/>
          <w:szCs w:val="18"/>
        </w:rPr>
        <w:t>. A habilitação exigirá:</w:t>
      </w:r>
    </w:p>
    <w:p w14:paraId="7BBE9A9A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color w:val="2D3748"/>
          <w:sz w:val="18"/>
          <w:szCs w:val="18"/>
        </w:rPr>
        <w:t>Habilitação Jurídica (Contrato Social);</w:t>
      </w:r>
    </w:p>
    <w:p w14:paraId="5A3E02B3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color w:val="2D3748"/>
          <w:sz w:val="18"/>
          <w:szCs w:val="18"/>
        </w:rPr>
        <w:t>Regularidade Fiscal e Trabalhista;</w:t>
      </w:r>
    </w:p>
    <w:p w14:paraId="17FA7781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color w:val="2D3748"/>
          <w:sz w:val="18"/>
          <w:szCs w:val="18"/>
        </w:rPr>
        <w:t>Qualificação Técnica (comprovação de aptidão para prestação de serviços de TI/Web).</w:t>
      </w:r>
    </w:p>
    <w:p w14:paraId="7EC7479B" w14:textId="77777777" w:rsidR="00AD1C77" w:rsidRDefault="00AD1C77">
      <w:pPr>
        <w:spacing w:after="100"/>
      </w:pPr>
    </w:p>
    <w:p w14:paraId="3E130AE8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9. ESTIMATIVA DO VALOR E PESQUISA DE PREÇOS</w:t>
      </w:r>
    </w:p>
    <w:p w14:paraId="7B963B06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lastRenderedPageBreak/>
        <w:t>O valor de R$ 8.040,00 foi obtido mediante pesquisa de preços junto ao mercado, utilizando como base a média de orçamentos de empresas do ramo, em conformidade com o Art. 23 da Lei 14.133/2021, garantindo a vantajosidade para a Administração.</w:t>
      </w:r>
    </w:p>
    <w:p w14:paraId="4D633FBA" w14:textId="77777777" w:rsidR="00AD1C77" w:rsidRDefault="00AD1C77">
      <w:pPr>
        <w:spacing w:after="100"/>
      </w:pPr>
    </w:p>
    <w:p w14:paraId="7390A7CC" w14:textId="77777777" w:rsidR="00AD1C77" w:rsidRDefault="00000000">
      <w:pPr>
        <w:pStyle w:val="Ttulo3"/>
        <w:spacing w:before="180" w:after="80"/>
      </w:pPr>
      <w:r>
        <w:rPr>
          <w:rFonts w:ascii="Arial" w:eastAsia="Arial" w:hAnsi="Arial" w:cs="Arial"/>
          <w:b/>
          <w:bCs/>
          <w:color w:val="2D3748"/>
          <w:sz w:val="19"/>
          <w:szCs w:val="19"/>
        </w:rPr>
        <w:t>10. DOTAÇÃO ORÇAMENTÁRIA</w:t>
      </w:r>
    </w:p>
    <w:p w14:paraId="0F82262A" w14:textId="77777777" w:rsidR="00AD1C77" w:rsidRDefault="00000000">
      <w:pPr>
        <w:spacing w:after="100" w:line="276" w:lineRule="auto"/>
        <w:jc w:val="both"/>
      </w:pPr>
      <w:r>
        <w:rPr>
          <w:rFonts w:ascii="Arial" w:eastAsia="Arial" w:hAnsi="Arial" w:cs="Arial"/>
          <w:color w:val="2D3748"/>
          <w:sz w:val="18"/>
          <w:szCs w:val="18"/>
        </w:rPr>
        <w:t>As despesas decorrentes desta contratação correrão por conta da seguinte dotação:</w:t>
      </w:r>
    </w:p>
    <w:p w14:paraId="0EFEBFD9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Órgão: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Prefeitura Municipal de Ronda Alta</w:t>
      </w:r>
    </w:p>
    <w:p w14:paraId="5E12B036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Dotação: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[Inserir Código da Dotação]</w:t>
      </w:r>
    </w:p>
    <w:p w14:paraId="0DFEF34B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Ação: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[Inserir Ação]</w:t>
      </w:r>
    </w:p>
    <w:p w14:paraId="08C83866" w14:textId="77777777" w:rsidR="00AD1C77" w:rsidRDefault="00000000">
      <w:pPr>
        <w:pStyle w:val="PargrafodaLista"/>
        <w:numPr>
          <w:ilvl w:val="0"/>
          <w:numId w:val="1"/>
        </w:numPr>
        <w:spacing w:after="60"/>
      </w:pPr>
      <w:r>
        <w:rPr>
          <w:rFonts w:ascii="Arial" w:eastAsia="Arial" w:hAnsi="Arial" w:cs="Arial"/>
          <w:b/>
          <w:bCs/>
          <w:color w:val="2D3748"/>
          <w:sz w:val="18"/>
          <w:szCs w:val="18"/>
        </w:rPr>
        <w:t>Fonte:</w:t>
      </w:r>
      <w:r>
        <w:rPr>
          <w:rFonts w:ascii="Arial" w:eastAsia="Arial" w:hAnsi="Arial" w:cs="Arial"/>
          <w:color w:val="2D3748"/>
          <w:sz w:val="18"/>
          <w:szCs w:val="18"/>
        </w:rPr>
        <w:t xml:space="preserve"> Recursos Próprios</w:t>
      </w:r>
    </w:p>
    <w:p w14:paraId="042864B8" w14:textId="77777777" w:rsidR="00AD1C77" w:rsidRDefault="00AD1C77">
      <w:pPr>
        <w:spacing w:after="100"/>
      </w:pPr>
    </w:p>
    <w:p w14:paraId="1CAC9B25" w14:textId="77777777" w:rsidR="00AD1C77" w:rsidRDefault="00AD1C77">
      <w:pPr>
        <w:pBdr>
          <w:bottom w:val="single" w:sz="6" w:space="1" w:color="CBD5E0"/>
        </w:pBdr>
        <w:spacing w:before="120" w:after="120"/>
      </w:pPr>
    </w:p>
    <w:p w14:paraId="6697D5DA" w14:textId="5078AEA7" w:rsidR="00964EC6" w:rsidRPr="00964EC6" w:rsidRDefault="00000000">
      <w:pPr>
        <w:spacing w:after="100" w:line="276" w:lineRule="auto"/>
        <w:jc w:val="both"/>
        <w:rPr>
          <w:rFonts w:ascii="Arial" w:eastAsia="Arial" w:hAnsi="Arial" w:cs="Arial"/>
          <w:color w:val="2D3748"/>
          <w:sz w:val="18"/>
          <w:szCs w:val="18"/>
        </w:rPr>
      </w:pPr>
      <w:r>
        <w:rPr>
          <w:rFonts w:ascii="Arial" w:eastAsia="Arial" w:hAnsi="Arial" w:cs="Arial"/>
          <w:color w:val="2D3748"/>
          <w:sz w:val="18"/>
          <w:szCs w:val="18"/>
        </w:rPr>
        <w:t xml:space="preserve">Ronda Alta – RS, </w:t>
      </w:r>
      <w:r w:rsidR="00964EC6">
        <w:rPr>
          <w:rFonts w:ascii="Arial" w:eastAsia="Arial" w:hAnsi="Arial" w:cs="Arial"/>
          <w:color w:val="2D3748"/>
          <w:sz w:val="18"/>
          <w:szCs w:val="18"/>
        </w:rPr>
        <w:t>04 de novembro de 2026.</w:t>
      </w:r>
    </w:p>
    <w:p w14:paraId="4F3B528C" w14:textId="77777777" w:rsidR="00964EC6" w:rsidRDefault="00964EC6" w:rsidP="00964EC6">
      <w:pPr>
        <w:spacing w:after="100"/>
        <w:jc w:val="center"/>
        <w:rPr>
          <w:b/>
          <w:bCs/>
        </w:rPr>
      </w:pPr>
    </w:p>
    <w:p w14:paraId="2CCA5666" w14:textId="77777777" w:rsidR="00964EC6" w:rsidRDefault="00964EC6" w:rsidP="00964EC6">
      <w:pPr>
        <w:spacing w:after="100"/>
        <w:jc w:val="center"/>
        <w:rPr>
          <w:b/>
          <w:bCs/>
        </w:rPr>
      </w:pPr>
    </w:p>
    <w:p w14:paraId="22B104AE" w14:textId="31DAAA77" w:rsidR="00964EC6" w:rsidRPr="00964EC6" w:rsidRDefault="00964EC6" w:rsidP="00964EC6">
      <w:pPr>
        <w:spacing w:after="100"/>
        <w:jc w:val="center"/>
      </w:pPr>
      <w:r w:rsidRPr="00964EC6">
        <w:rPr>
          <w:b/>
          <w:bCs/>
        </w:rPr>
        <w:t>Mateus Valduga Bosa</w:t>
      </w:r>
    </w:p>
    <w:p w14:paraId="7C0D51FC" w14:textId="77777777" w:rsidR="00964EC6" w:rsidRPr="00964EC6" w:rsidRDefault="00964EC6" w:rsidP="00964EC6">
      <w:pPr>
        <w:spacing w:after="100"/>
        <w:jc w:val="center"/>
      </w:pPr>
      <w:r w:rsidRPr="00964EC6">
        <w:t>Secretário Municipal de Governo e Administração</w:t>
      </w:r>
    </w:p>
    <w:p w14:paraId="260F3B64" w14:textId="77777777" w:rsidR="00964EC6" w:rsidRPr="00964EC6" w:rsidRDefault="00964EC6" w:rsidP="00964EC6">
      <w:pPr>
        <w:spacing w:after="100"/>
        <w:jc w:val="center"/>
      </w:pPr>
      <w:r w:rsidRPr="00964EC6">
        <w:t>Prefeitura Municipal de Ronda Alta - Município de Ronda Alta</w:t>
      </w:r>
    </w:p>
    <w:p w14:paraId="243084BE" w14:textId="41FD04E1" w:rsidR="00AD1C77" w:rsidRDefault="00AD1C77" w:rsidP="00964EC6">
      <w:pPr>
        <w:spacing w:after="100"/>
      </w:pPr>
    </w:p>
    <w:sectPr w:rsidR="00AD1C7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072B5" w14:textId="77777777" w:rsidR="004F5FB9" w:rsidRDefault="004F5FB9">
      <w:r>
        <w:separator/>
      </w:r>
    </w:p>
  </w:endnote>
  <w:endnote w:type="continuationSeparator" w:id="0">
    <w:p w14:paraId="7763D35D" w14:textId="77777777" w:rsidR="004F5FB9" w:rsidRDefault="004F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F4CD5" w14:textId="77777777" w:rsidR="00AD1C77" w:rsidRDefault="00000000">
    <w:pPr>
      <w:jc w:val="right"/>
    </w:pPr>
    <w:r>
      <w:rPr>
        <w:rFonts w:ascii="Arial" w:eastAsia="Arial" w:hAnsi="Arial" w:cs="Arial"/>
        <w:color w:val="A0AEC0"/>
        <w:sz w:val="14"/>
        <w:szCs w:val="14"/>
      </w:rPr>
      <w:t xml:space="preserve">Página </w:t>
    </w:r>
    <w:r>
      <w:rPr>
        <w:rFonts w:ascii="Arial" w:eastAsia="Arial" w:hAnsi="Arial" w:cs="Arial"/>
        <w:color w:val="A0AEC0"/>
        <w:sz w:val="14"/>
        <w:szCs w:val="14"/>
      </w:rPr>
      <w:fldChar w:fldCharType="begin"/>
    </w:r>
    <w:r>
      <w:rPr>
        <w:rFonts w:ascii="Arial" w:eastAsia="Arial" w:hAnsi="Arial" w:cs="Arial"/>
        <w:color w:val="A0AEC0"/>
        <w:sz w:val="14"/>
        <w:szCs w:val="14"/>
      </w:rPr>
      <w:instrText>PAGE</w:instrText>
    </w:r>
    <w:r>
      <w:rPr>
        <w:rFonts w:ascii="Arial" w:eastAsia="Arial" w:hAnsi="Arial" w:cs="Arial"/>
        <w:color w:val="A0AEC0"/>
        <w:sz w:val="14"/>
        <w:szCs w:val="14"/>
      </w:rPr>
      <w:fldChar w:fldCharType="separate"/>
    </w:r>
    <w:r w:rsidR="00964EC6">
      <w:rPr>
        <w:rFonts w:ascii="Arial" w:eastAsia="Arial" w:hAnsi="Arial" w:cs="Arial"/>
        <w:noProof/>
        <w:color w:val="A0AEC0"/>
        <w:sz w:val="14"/>
        <w:szCs w:val="14"/>
      </w:rPr>
      <w:t>1</w:t>
    </w:r>
    <w:r>
      <w:rPr>
        <w:rFonts w:ascii="Arial" w:eastAsia="Arial" w:hAnsi="Arial" w:cs="Arial"/>
        <w:color w:val="A0AEC0"/>
        <w:sz w:val="14"/>
        <w:szCs w:val="14"/>
      </w:rPr>
      <w:fldChar w:fldCharType="end"/>
    </w:r>
    <w:r>
      <w:rPr>
        <w:rFonts w:ascii="Arial" w:eastAsia="Arial" w:hAnsi="Arial" w:cs="Arial"/>
        <w:color w:val="A0AEC0"/>
        <w:sz w:val="14"/>
        <w:szCs w:val="14"/>
      </w:rPr>
      <w:t xml:space="preserve"> de </w:t>
    </w:r>
    <w:r>
      <w:rPr>
        <w:rFonts w:ascii="Arial" w:eastAsia="Arial" w:hAnsi="Arial" w:cs="Arial"/>
        <w:color w:val="A0AEC0"/>
        <w:sz w:val="14"/>
        <w:szCs w:val="14"/>
      </w:rPr>
      <w:fldChar w:fldCharType="begin"/>
    </w:r>
    <w:r>
      <w:rPr>
        <w:rFonts w:ascii="Arial" w:eastAsia="Arial" w:hAnsi="Arial" w:cs="Arial"/>
        <w:color w:val="A0AEC0"/>
        <w:sz w:val="14"/>
        <w:szCs w:val="14"/>
      </w:rPr>
      <w:instrText>NUMPAGES</w:instrText>
    </w:r>
    <w:r>
      <w:rPr>
        <w:rFonts w:ascii="Arial" w:eastAsia="Arial" w:hAnsi="Arial" w:cs="Arial"/>
        <w:color w:val="A0AEC0"/>
        <w:sz w:val="14"/>
        <w:szCs w:val="14"/>
      </w:rPr>
      <w:fldChar w:fldCharType="separate"/>
    </w:r>
    <w:r w:rsidR="00964EC6">
      <w:rPr>
        <w:rFonts w:ascii="Arial" w:eastAsia="Arial" w:hAnsi="Arial" w:cs="Arial"/>
        <w:noProof/>
        <w:color w:val="A0AEC0"/>
        <w:sz w:val="14"/>
        <w:szCs w:val="14"/>
      </w:rPr>
      <w:t>2</w:t>
    </w:r>
    <w:r>
      <w:rPr>
        <w:rFonts w:ascii="Arial" w:eastAsia="Arial" w:hAnsi="Arial" w:cs="Arial"/>
        <w:color w:val="A0AEC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DFF7C" w14:textId="77777777" w:rsidR="004F5FB9" w:rsidRDefault="004F5FB9">
      <w:r>
        <w:separator/>
      </w:r>
    </w:p>
  </w:footnote>
  <w:footnote w:type="continuationSeparator" w:id="0">
    <w:p w14:paraId="651C38E1" w14:textId="77777777" w:rsidR="004F5FB9" w:rsidRDefault="004F5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6ED12" w14:textId="77777777" w:rsidR="00AD1C77" w:rsidRDefault="00000000">
    <w:pPr>
      <w:jc w:val="right"/>
    </w:pPr>
    <w:r>
      <w:rPr>
        <w:rFonts w:ascii="Arial" w:eastAsia="Arial" w:hAnsi="Arial" w:cs="Arial"/>
        <w:color w:val="A0AEC0"/>
        <w:sz w:val="14"/>
        <w:szCs w:val="14"/>
      </w:rPr>
      <w:t>LicitaAI | Lei 14.133/2021 - PA nº 804/2026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8E5523"/>
    <w:multiLevelType w:val="hybridMultilevel"/>
    <w:tmpl w:val="8EFCC140"/>
    <w:lvl w:ilvl="0" w:tplc="5AE6B4F0">
      <w:start w:val="1"/>
      <w:numFmt w:val="bullet"/>
      <w:lvlText w:val="●"/>
      <w:lvlJc w:val="left"/>
      <w:pPr>
        <w:ind w:left="720" w:hanging="360"/>
      </w:pPr>
    </w:lvl>
    <w:lvl w:ilvl="1" w:tplc="04D0E306">
      <w:start w:val="1"/>
      <w:numFmt w:val="bullet"/>
      <w:lvlText w:val="○"/>
      <w:lvlJc w:val="left"/>
      <w:pPr>
        <w:ind w:left="1440" w:hanging="360"/>
      </w:pPr>
    </w:lvl>
    <w:lvl w:ilvl="2" w:tplc="F4AAE168">
      <w:start w:val="1"/>
      <w:numFmt w:val="bullet"/>
      <w:lvlText w:val="■"/>
      <w:lvlJc w:val="left"/>
      <w:pPr>
        <w:ind w:left="2160" w:hanging="360"/>
      </w:pPr>
    </w:lvl>
    <w:lvl w:ilvl="3" w:tplc="D4962D92">
      <w:start w:val="1"/>
      <w:numFmt w:val="bullet"/>
      <w:lvlText w:val="●"/>
      <w:lvlJc w:val="left"/>
      <w:pPr>
        <w:ind w:left="2880" w:hanging="360"/>
      </w:pPr>
    </w:lvl>
    <w:lvl w:ilvl="4" w:tplc="A972265E">
      <w:start w:val="1"/>
      <w:numFmt w:val="bullet"/>
      <w:lvlText w:val="○"/>
      <w:lvlJc w:val="left"/>
      <w:pPr>
        <w:ind w:left="3600" w:hanging="360"/>
      </w:pPr>
    </w:lvl>
    <w:lvl w:ilvl="5" w:tplc="4CF6EF58">
      <w:start w:val="1"/>
      <w:numFmt w:val="bullet"/>
      <w:lvlText w:val="■"/>
      <w:lvlJc w:val="left"/>
      <w:pPr>
        <w:ind w:left="4320" w:hanging="360"/>
      </w:pPr>
    </w:lvl>
    <w:lvl w:ilvl="6" w:tplc="A1CEF34A">
      <w:start w:val="1"/>
      <w:numFmt w:val="bullet"/>
      <w:lvlText w:val="●"/>
      <w:lvlJc w:val="left"/>
      <w:pPr>
        <w:ind w:left="5040" w:hanging="360"/>
      </w:pPr>
    </w:lvl>
    <w:lvl w:ilvl="7" w:tplc="E8B88A14">
      <w:start w:val="1"/>
      <w:numFmt w:val="bullet"/>
      <w:lvlText w:val="●"/>
      <w:lvlJc w:val="left"/>
      <w:pPr>
        <w:ind w:left="5760" w:hanging="360"/>
      </w:pPr>
    </w:lvl>
    <w:lvl w:ilvl="8" w:tplc="99F86CAC">
      <w:start w:val="1"/>
      <w:numFmt w:val="bullet"/>
      <w:lvlText w:val="●"/>
      <w:lvlJc w:val="left"/>
      <w:pPr>
        <w:ind w:left="6480" w:hanging="360"/>
      </w:pPr>
    </w:lvl>
  </w:abstractNum>
  <w:num w:numId="1" w16cid:durableId="9455797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C77"/>
    <w:rsid w:val="00154000"/>
    <w:rsid w:val="003941CA"/>
    <w:rsid w:val="004F5FB9"/>
    <w:rsid w:val="005F0E7E"/>
    <w:rsid w:val="006D4E4D"/>
    <w:rsid w:val="00964EC6"/>
    <w:rsid w:val="00AD1C77"/>
    <w:rsid w:val="00AF1988"/>
    <w:rsid w:val="00B12591"/>
    <w:rsid w:val="00B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0D264"/>
  <w15:docId w15:val="{51FE451D-12F1-4296-AE96-E8DD402E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746</Words>
  <Characters>4034</Characters>
  <Application>Microsoft Office Word</Application>
  <DocSecurity>0</DocSecurity>
  <Lines>33</Lines>
  <Paragraphs>9</Paragraphs>
  <ScaleCrop>false</ScaleCrop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 - PA nº 804/2026</dc:title>
  <dc:creator>Un-named</dc:creator>
  <dc:description>Documento oficial da fase preparatória - Lei 14.133/2021 gerado por LicitaAI</dc:description>
  <cp:lastModifiedBy>Tamara Moro</cp:lastModifiedBy>
  <cp:revision>2</cp:revision>
  <dcterms:created xsi:type="dcterms:W3CDTF">2026-11-04T17:05:00Z</dcterms:created>
  <dcterms:modified xsi:type="dcterms:W3CDTF">2026-11-04T17:05:00Z</dcterms:modified>
</cp:coreProperties>
</file>