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CONTRATO Nº 012/2021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4536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CONTRATO DE PRESTAÇÃO DE SERVIÇOS TÉCNICOS PROFISSIONAIS QUE FAZEM ENTRE SI O MUNICIPIO DE SAGRADA FAMÍLIA, E A EMPRESA PALUCHOWSKI &amp; SILVA ADVOGADOS ASSOCIADOS S/S.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Pelo presente instrumento particular de Contrato de fornecimento, que entre si fazem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 MUNICÍPIO DE SAGRADA FAMÍLIA /RS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pessoa jurídica de direito público interno, estabelecida na Rua 20 DE Março nº 99, na cidade de Sagrada Família/RS., inscrita no CNPJ/MF sob nº 92.410.422/0001-53, representada pelo Prefeito Municipal, Sr.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MARCOS DO NASCIMENTO SANTOS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brasileiro, casado, , RG nº , CPF sob nº 935.602.570-34, residente e domiciliado na Linha Gramado, s/n, interior, ora denominado simplesmente 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  <w:t xml:space="preserve">CONTRATANTE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e, por outro lado a empresa PALUCHOWSKI &amp; SILVA ADVOGADOS S/S pessoa jurídica de direito privado,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com sede na cidade de FREDERICO WESTHPALEN/RS, na Av João Muniz Reis, nº 1385 Bairro Centro, inscrita no CNPJ/MF sob nº 26.108.181/0001-68,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 de ora em diante denominada 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  <w:t xml:space="preserve">CONTRATADA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neste ato representada por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ato pelo Sr. Luis Sandro Stangherlin da Siva, brasileiro, estado civil casado, advogado, CPF: 772.935.330-04, inscrito na OAB – RS 74.335 e endereço Rua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Teobaldo Schorr, nº 185 Bairro Ipiranga,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na Cidade de Frederico Westphalen,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têm entre si, certo e ajustado, firmam o presente contrato mediante as seguintes cláusulas e condições: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DA ADJUDICAÇÃO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O presente contrato tem como objeto a prestação de serviço de CONTRATAÇÃO DE EMPRESA PARA SERVIÇOS TÉCNICOS DE ASSESSORIA E CONSULTORIA JURÍDICA, nos termos do Processo Licitatório 014/2020 - Edital de Processo de Inexigibilidade de Licitação nº 09/2020, de 14/04/2021, julgado em 14/04/2021 e homologado em 14/04/2021, originado pelo processo nº 014/2021, da Secretaria Municipal de Administração.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DO OBJETO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SEGUNDA-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 CONTRATADA compromete-se a prestar serviços de SERVIÇOS TÉCNICOS PROFISSIONAIS DE ASSESSORIA JURÍDICA NA ÁREA ADMINISTRATIVA, ESPECIALMENTE NA EMISSÃO DE PARECERES, CONSULTAS, ORIENTAÇÕES E ACOMPANHAMENTO, ENFIM TODAS AS TAREFAS RELACIONADAS AS ATIVIDADE SE CONSULTORIA TÉCNICA, E AINDA DESIMCUMBIRSE DE ATIVIDADES CORRELATADAS QUE LHE FOREM DESIGNADA PELO CONTRATANTE.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Parágrafo Primeiro – O local de prestação dos serviços licitados será na Prefeitura Municipal de Sagrada Família - RS, sendo de uma visita semanal e quando for demandado, e os demais dias e horários deverá estar a disposição do município, disponibilizando um canal de comunicação eficiente, para tirar duvidas e esclarecimentos pertinentes.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DO PAGAMENTO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TERCEIRA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O VALOR TOTAL DO CONTRATO, o CONTRATANTE pagará o valor mensal de R$ 5.000,00 (cinco mil reais), conforme adjudicação e homologação do processo licitatório.</w:t>
      </w:r>
    </w:p>
    <w:p>
      <w:pPr>
        <w:tabs>
          <w:tab w:val="left" w:pos="1701" w:leader="none"/>
        </w:tabs>
        <w:spacing w:before="0" w:after="160" w:line="276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CLÁUSUA QUARTA –</w:t>
      </w:r>
      <w:r>
        <w:rPr>
          <w:rFonts w:ascii="Arial" w:hAnsi="Arial" w:cs="Arial" w:eastAsia="Arial"/>
          <w:b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As despesas diretas e indiretas dos profissionais envolvidos como refeições e deslocamentos de rotina á sede da contratante, são por conta da Contratada, sendo que as demais despesas decorrentes de viagem ou deslocamento a serviço da contratante, fora da sede desta, corre por sua conta como (hospedagem, alimentação, combustível, pedágios, cursos determinados pela contratante e demais gastos) em relação a combustíveis, este é considerado a indenização do combustível mais o desgaste do veiculo cobrando-se o ressarcimento equivalente um litro de combustível a cada 7 km rodados.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QUINTA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O pagamento dos serviços ora contratados serão efetuados através de transferência eletrônica em conta específica da Contratada, e ou cheque, mediante empenho prévio, com nota fiscal assinada pelo responsável pelo recebimento do objeto deste contrato e serão efetuados até o dia 05(cinco) ao mês seguinte a prestação dos serviços.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Parágrafo Primeiro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No ato do pagamento serão processadas as retenções necessárias nos termos da lei que regula a matéria. - A CONTRATADA será responsável por todas as obrigações sociais de proteção aos seus profissionais, bem como todas as despesas necessárias para a execução dos serviços contratados, incluindo despesas com deslocamentos, estadia, alimentação, salários, encargos sociais, previdenciários, comerciais, trabalhistas e quaisquer outros que se fizerem necessários ao cumprimento das obrigações decorrentes deste contrato, isentando integralmente o Município.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Parágrafo Segunda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Subcláusula Única – Sob hipótese nenhuma haverá antecipação de pagamento.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DA VIGÊNCIA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SEXTA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O prazo de vigência do presente contrato será de até 12(doze) meses, contados a partir da assinatura do contrato, podendo ser prorrogado mediante acordo entre as partes por iguais perídos até o prazo máximo estabelecido em lei, onde será corrigido pelo índice do IGPM.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SÉTIMA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O presente contrato poderá ser rescindido nas hipóteses previstas e na forma determinada nos artigos 77 a 79 da Lei nº8.666/93, regulamentada por alterações posteriores.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DA DOTAÇÃO ORÇAMENTÁRIA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OITAVA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A despesa decorrente deste contrato será contabilizada nas seguintes dotações orçamentárias da Secretaria Municipal de Administração: 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Projeto Atividade: 2009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Elemento Despesa Reduzido: 629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DAS RESPONSÁBILIDADES</w:t>
      </w:r>
    </w:p>
    <w:p>
      <w:pPr>
        <w:spacing w:before="0" w:after="160" w:line="259"/>
        <w:ind w:right="0" w:left="0" w:firstLine="644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CLAUSULA NONA - Ficarão a cargo da CONTRATADA as seguintes obrigações: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u w:val="single"/>
          <w:shd w:fill="auto" w:val="clear"/>
        </w:rPr>
        <w:t xml:space="preserve">Executar de modo satisfatório o serviço objeto do contrato de acordo com as determinações do Município elencadas no Processo de Inexigibilidade de Licitação nº 09/2021;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Cumprir os prazos de entrega especificados na Clausula Segunda;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Realizar a entrega / prestação do serviço conforme exigência do Edital.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Responder por si e por seus protestos, por danos causados ao Município ou a terceiros por sua culpa ou dolo;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Arcar com todas as despesas referentes ao serviço objeto do presente contrato, inclusive com Tributos Municipais, estaduais e Federais incidentes sobre o serviço prestado;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Efetuar com rigorosa pontualidade os recolhimentos legais relativos ao INSS, PIS, FGTS, FINSOCIAL, etc., de seus empregados fazendo a comprovação de seus pagamentos;</w:t>
      </w:r>
    </w:p>
    <w:p>
      <w:pPr>
        <w:numPr>
          <w:ilvl w:val="0"/>
          <w:numId w:val="20"/>
        </w:numPr>
        <w:spacing w:before="0" w:after="0" w:line="240"/>
        <w:ind w:right="0" w:left="644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Serão motivos da rescisão contratual, independentemente da conclusão do prazo por:</w:t>
      </w:r>
    </w:p>
    <w:p>
      <w:pPr>
        <w:spacing w:before="0" w:after="160" w:line="259"/>
        <w:ind w:right="0" w:left="72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 – manifesta deficiência do serviço;</w:t>
      </w:r>
    </w:p>
    <w:p>
      <w:pPr>
        <w:spacing w:before="0" w:after="160" w:line="259"/>
        <w:ind w:right="0" w:left="72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II- reiterada desobediência dos preceitos estabelecidos;</w:t>
      </w:r>
    </w:p>
    <w:p>
      <w:pPr>
        <w:spacing w:before="0" w:after="160" w:line="259"/>
        <w:ind w:right="0" w:left="72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III – falta grave a juízo do município;</w:t>
      </w:r>
    </w:p>
    <w:p>
      <w:pPr>
        <w:spacing w:before="0" w:after="160" w:line="259"/>
        <w:ind w:right="0" w:left="72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IV – falência ou insolvência;</w:t>
      </w:r>
    </w:p>
    <w:p>
      <w:pPr>
        <w:spacing w:before="0" w:after="160" w:line="259"/>
        <w:ind w:right="0" w:left="72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 – não der início às atividades nos prazos  previstos;</w:t>
      </w:r>
    </w:p>
    <w:p>
      <w:pPr>
        <w:spacing w:before="0" w:after="160" w:line="276"/>
        <w:ind w:right="0" w:left="72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VI – ficar cabalmente demonstrado ser antieconômico o serviço contratado.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DÉCIMA -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Ficarão a cargo da CONTRANTE as seguintes obrigações: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a) Efetuar o pagamento conforme mediante a execução do objeto contratado e apresentação de documentação necessária;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b) Designar servidor municipal como representante da Administração para acompanhar e fiscalizar a execução do contrato;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c) elaborar empenho prévio;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d) comunicar, com antecedência, mínima de trinta dias, a rescisão do presente contrato;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PRIMEIRA 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Este contrato rege-se por disposições contidas nas Leis Federais nº 8.666/93, 8.883/94, 9.032/95 e 9.648/98 e demais normas atinentes à matéria, quanto a sua feitura e rescisão.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DA INEXECUÇÃO DO CONTRATO E DAS PENALIDADES 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SEGUNDA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Nos casos de inexecução do objeto, erro de execução imperfeita, atraso injustificado e inadimplemento contratual, sujeitarão o proponente contratado às penalidades previstas no art. 87 da Lei 8.666/93, das quais se destacam: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 – Advertência;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II – Multa de 0,5 % (cinco décimo por cento) do valor do contrato, por DIA de atraso injustificado na execução do mesmo, além dos prazos estipulados neste, contrato, observado o prazo máximo de 5 (cinco) horas;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III – Multa de 2% (dois por cento) sobre o valor estimado para o contrato, pela recusa injustificada do adjudicatário em executá-lo;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IV – Multa de 3% (três por cento) sobre o valor do contrato, por reincidência em imperfeição, quando já notificada pelo Município, sendo que a licitante vencedora terá um prazo de até 10 (dez) dias consecutivos para a efetiva adequação dos serviços.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 – Multa de 5% (cinco por cento) sobre o valor do contrato, relativo a execução dos serviços em desacordo com o solicitado.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VI – A paralisação injustificada do serviço acarretará uma multa no valor de 5%, sobre o total do contrato. 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11.2 – Da aplicação das penas definidas nos incisos “II” ao “V”, do subitem “a”, poderá também, ser rescindido o contrato, baseado no artigo 87, incisos III e IV, da Lei n° 8.666/93.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11.3 – Os valores das multas aplicadas previstas nos incisos acima poderão ser descontados dos pagamentos devidos pela Administração.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11.4 – Nos termos do art. 7º da Lei nº. 10.520, de 17-07-2002, o licitante, sem prejuízo das demais cominações legais e contratuais, poderá ficar, pelo prazo de até 05 (cinco) anos, impedido de licitar e contratar com a União, Estados, Distrito Federal ou Municípios, nos casos de: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 xml:space="preserve">a) não manutenção da proposta escrita ou lance verbal, após a adjudicação;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 xml:space="preserve">b) cometimento de fraude fiscal;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 xml:space="preserve">c) fraudar a execução do contrato;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 xml:space="preserve">d) falhar na execução do contrato.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TERCEIRA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O atraso injustificado na execução do contrato sujeitará a CONTRATADA à juros de mora, à razão e 2% sobre o valor do produto/serviço a ser fornecido, podendo, ainda o CONTRATANTE, rescindir unilateralmente o contrato e aplicar outras sanções previstas na Lei nº 8.666/93, e alterações posteriores.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Parágrafo Único – Pela inexecução total ou parcial do contrato o CONTRATANTE, poderá, garantida a defesa prévia, aplicar à CONTRATADA as seguintes sanções:</w:t>
      </w:r>
    </w:p>
    <w:p>
      <w:pPr>
        <w:numPr>
          <w:ilvl w:val="0"/>
          <w:numId w:val="29"/>
        </w:numPr>
        <w:spacing w:before="0" w:after="0" w:line="240"/>
        <w:ind w:right="0" w:left="360" w:hanging="360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suspensão temporária de participação em licitação e impedimento de contratar com o CONTRATANTE, pelo prazo de um ano;</w:t>
      </w:r>
    </w:p>
    <w:p>
      <w:pPr>
        <w:numPr>
          <w:ilvl w:val="0"/>
          <w:numId w:val="29"/>
        </w:num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declaração de inidoneidade para licitar ou contratar com o CONTRATANTE enquanto perdurarem os motivos determinantes da punição ou até que seja promovida a reabilitação perante a própria autoridade que aplicou a penalidade, que será concedida quando a CONTRATADA ressarcir a CONTRATANTE pelos prejuízos resultantes e após decorrido o prazo da sanção aplicada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QUARTA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Todas as despesas referentes a legislação social e trabalhista, tais como indenizações, férias, seguros de acidentes de trabalho, enfermidades, repouso semanal, FGTS, remuneração e contribuições da Previdência Social e outras, correrão exclusivamente, por conta da CONTRATADA.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Parágrafo Primeiro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– Deverá a CONTRATANTE, antes do pagamento devido, a CONTRATADA pedir comprovação para a CONTRATANTE que cumpriu e quitou todos os encargos assumidos e decorrentes do presente contrato, especialmente no que se refere aos encargos previdenciários.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QUINTA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Na aplicação das penalidades, o Município considerará, motivadamente, a gravidade da falta, seus efeitos, bem como os antecedentes da contratada, podendo deixar de aplicá-las, se admitidas as suas justificativas, nos termos do art. 87, “caput”, da Lei Federal nº. 8.666/93.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Parágrafo primeiro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- Da aplicação das penalidades caberá recurso no prazo de 5 (cinco) dias úteis, contados da intimação, o qual deverá ser apresentado no mesmo local.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Parágrafo segundo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- Nenhum pagamento será efetuado enquanto pendente de liquidação qualquer obrigação financeira que for imposta a contratada em virtude de penalidade ou inadimplência contratual.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DA RESCISÃO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SEXTA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- O não cumprimento de quaisquer das cláusulas e condições deste contrato, bem como os preceitos e especificações dos documentos que o integram, poderá importar em sua rescisão, a juízo da Contratante, ouvida a Comissão Permanente de Licitações, prevista nos artigos 77, 78 e 79 e seus incisos, e neste caso aplicar também as sanções previstas na Lei n.º 8.666, de 21 de junho de 1993, com as modificações introduzidas pelas Leis n.º 8.883/94 e 9.648/98.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Nesses termos, caberá rescisão do presente instrumento, sem que assista direito à contratada indenização de qualquer espécie quando: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a) A CONTRATADA não cumprir as obrigações assumidas no presente instrumento, tendo a parte inadimplente o prazo de 05 (cinco) dias para alegar o que entender de direito;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b) A parte contratada transferir o presente contrato a terceiros, no todo ou em parte, sem prévia e expressa autorização do contratante;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c) No caso de acordo entre as partes, atendida a conveniência dos serviços, mediante lavratura de termo próprio ou conclusão dos serviços contratados;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d) Quando decorrido o prazo de vigência do presente contrato;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e) Ocorrendo qualquer uma das hipóteses previstas nos artigos 77 a 80 da Lei n. 8.666/93.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DECIMA SÉTIMA – CONTRATANTE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ainda poderá rescindir o presente contrato, independentemente de qualquer indenização ou notificação judicial ou extra -judicial se a CONTRATADA: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a) Falir, entrar em concordata ou se dissolver;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b) Não cumprir qualquer das obrigações estipuladas;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c) Transferir o contrato a terceiros, no todo ou em parte, sem a prévia autorização da CONTRATANTE;</w:t>
      </w:r>
    </w:p>
    <w:p>
      <w:pPr>
        <w:spacing w:before="0" w:after="160" w:line="259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d) Descumprimento de qualquer cláusula contratual.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CLÁUSULA DÉCIMA OITAVA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Para dirimir quaisquer dúvidas advindas deste contrato, fica eleito o Foro da Comarca de Palmeira das Missões/RS.</w:t>
      </w:r>
    </w:p>
    <w:p>
      <w:pPr>
        <w:spacing w:before="0" w:after="160" w:line="259"/>
        <w:ind w:right="0" w:left="0" w:firstLine="708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E, por estarem justas e contratadas as partes assinam o presente instrumento, em 03 (três) vias de igual teor e forma, o qual, lido e achado conforme, é assinado pelas partes contratantes e por duas testemunhas instrumentais para um só efeito.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Sagrada Família - RS, em 19 de Abril de 2021.</w:t>
      </w: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709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  <w:t xml:space="preserve">MARCOS DO NASCIMENTO SANTOS</w:t>
        <w:tab/>
        <w:t xml:space="preserve">          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PALUCHOWSKI E SILVA</w:t>
      </w:r>
    </w:p>
    <w:p>
      <w:pPr>
        <w:spacing w:before="0" w:after="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Prefeito Municipal</w:t>
        <w:tab/>
        <w:tab/>
        <w:tab/>
        <w:tab/>
        <w:t xml:space="preserve">       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ADVOGADOS ASSOCIADOS S/S</w:t>
      </w:r>
    </w:p>
    <w:p>
      <w:pPr>
        <w:spacing w:before="0" w:after="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Contratante</w:t>
        <w:tab/>
        <w:tab/>
        <w:tab/>
        <w:tab/>
        <w:tab/>
        <w:t xml:space="preserve">                                Contratada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184" w:after="0" w:line="240"/>
        <w:ind w:right="1675" w:left="1679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TANIRA TASSO PRADO</w:t>
      </w:r>
    </w:p>
    <w:p>
      <w:pPr>
        <w:spacing w:before="2" w:after="0" w:line="240"/>
        <w:ind w:right="1670" w:left="1679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Assessora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Jurídica</w:t>
      </w:r>
      <w:r>
        <w:rPr>
          <w:rFonts w:ascii="Arial" w:hAnsi="Arial" w:cs="Arial" w:eastAsia="Arial"/>
          <w:b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Municipal -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OAB-98.046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spacing w:before="1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Testemunhas: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Nome: __________________________      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Nome:__________________________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20">
    <w:abstractNumId w:val="6"/>
  </w:num>
  <w:num w:numId="2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