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CONTRATO ADMINISTRATIVO Nº </w:t>
      </w:r>
      <w:r w:rsidR="00FC7AF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185/</w:t>
      </w: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2026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DE LOCAÇÃO, MONTAGEM, INSTALAÇÃO, MANUTENÇÃO E DESMONTAGEM DE PAVILHÃO DE ALUMÍNIO PARA A SEMANA FARROUPILHA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lado, o </w:t>
      </w:r>
      <w:r w:rsidRPr="00FC7A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 – RS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sob nº </w:t>
      </w:r>
      <w:r w:rsidR="00FC7AFC" w:rsidRPr="00FC7AFC">
        <w:rPr>
          <w:rFonts w:ascii="Times New Roman" w:eastAsia="Times New Roman" w:hAnsi="Times New Roman" w:cs="Times New Roman"/>
          <w:sz w:val="24"/>
          <w:szCs w:val="24"/>
          <w:lang w:eastAsia="pt-BR"/>
        </w:rPr>
        <w:t>92.410.422/0001-53</w:t>
      </w:r>
      <w:r w:rsidRPr="00FC7A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com sede na </w:t>
      </w:r>
      <w:r w:rsidR="00FC7AFC" w:rsidRPr="00FC7A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rua 20 de Março, 99</w:t>
      </w:r>
      <w:r w:rsidRPr="00FC7A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neste ato representado pelo Prefeito Municipal, Sr. </w:t>
      </w:r>
      <w:r w:rsidR="00FC7AFC" w:rsidRPr="00FC7A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Mauro Rogerio Ferrari </w:t>
      </w:r>
      <w:proofErr w:type="spellStart"/>
      <w:r w:rsidR="00FC7AFC" w:rsidRPr="00FC7A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Galatto</w:t>
      </w:r>
      <w:proofErr w:type="spellEnd"/>
      <w:r w:rsidRPr="00FC7A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doravante denominado simplesmente CONTRATANTE, e, de outro lado, a empresa </w:t>
      </w:r>
      <w:r w:rsidR="00FC7AFC" w:rsidRPr="00FC7A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ALE AGENCIA E PRODUTORA DE EVENTOS LTDA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inscrita no CNPJ sob nº </w:t>
      </w:r>
      <w:r w:rsidR="00FC7AFC" w:rsidRPr="00FC7AFC">
        <w:rPr>
          <w:rFonts w:ascii="Times New Roman" w:eastAsia="Times New Roman" w:hAnsi="Times New Roman" w:cs="Times New Roman"/>
          <w:sz w:val="24"/>
          <w:szCs w:val="24"/>
          <w:lang w:eastAsia="pt-BR"/>
        </w:rPr>
        <w:t>26.027.131/0001-56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sede na </w:t>
      </w:r>
      <w:r w:rsidR="00FC7AFC" w:rsidRPr="00FC7A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Rua Tiradentes nº 1266, sala 04, Centro de Sarandi/RS, 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doravante denominada </w:t>
      </w:r>
      <w:r w:rsidRPr="00FC7A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FC7A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Contrato Administrativo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decorrente do Processo Administrativo nº </w:t>
      </w:r>
      <w:r w:rsidR="00FC7AFC" w:rsidRPr="00FC7AFC">
        <w:rPr>
          <w:rFonts w:ascii="Times New Roman" w:eastAsia="Times New Roman" w:hAnsi="Times New Roman" w:cs="Times New Roman"/>
          <w:sz w:val="24"/>
          <w:szCs w:val="24"/>
          <w:lang w:eastAsia="pt-BR"/>
        </w:rPr>
        <w:t>94/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2026 e Dispensa de Licitação nº </w:t>
      </w:r>
      <w:r w:rsidR="00FC7AFC" w:rsidRPr="00FC7AFC">
        <w:rPr>
          <w:rFonts w:ascii="Times New Roman" w:eastAsia="Times New Roman" w:hAnsi="Times New Roman" w:cs="Times New Roman"/>
          <w:sz w:val="24"/>
          <w:szCs w:val="24"/>
          <w:lang w:eastAsia="pt-BR"/>
        </w:rPr>
        <w:t>39/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2026, com fundamento no art. 75, inciso II, da Lei Federal nº 14.133/2021, mediante as cláusulas e condições seguintes.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PRIMEIRA – DO OBJETO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1.1. O presente contrato tem por objeto a </w:t>
      </w:r>
      <w:r w:rsidRPr="00FC7A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de empresa especializada para locação, montagem, instalação, manutenção e posterior desmontagem de pavilhão de alumínio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destinado à realização da </w:t>
      </w:r>
      <w:r w:rsidRPr="00FC7A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Semana Farroupilha do Município de Sagrada Família – RS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dias </w:t>
      </w:r>
      <w:r w:rsidRPr="00FC7A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18, 19 e 20 de setembro de 2026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especificações constantes do Termo de Referência e da proposta apresentada pela CONTRATADA.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1.2. O objeto compreende todos os serviços, materiais, equipamentos, mão de obra e demais recursos necessários para a perfeita execução da contratação.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1.3. A contratação compreende, especialmente: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a) transporte da estrutura até o local indicado pelo Município;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b) carga e descarga dos materiais;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c) montagem do pavilhão;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d) instalação e fixação da estrutura;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e) colocação da cobertura;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f) instalação dos fechamentos laterais e fundos;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g) manutenção e acompanhamento da estrutura durante o período de utilização;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h) realização de ajustes ou reparos necessários;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i) desmontagem após o encerramento do evento;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j) retirada e transporte dos materiais;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k) demais providências necessárias à entrega e utilização segura da estrutura.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SEGUNDA – DAS ESPECIFICAÇÕES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2.1. A estrutura principal objeto da contratação deverá possuir, no mínimo, as seguintes características: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FC7A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Pavilhão de alumínio, modelo duas águas, medindo aproximadamente 11 metros de largura por 32 metros de comprimento, coberto em lona na cor branca, com pé-direito de aproximadamente 4 metros de altura, incluindo fechamentos laterais e fundos</w:t>
      </w:r>
      <w:bookmarkEnd w:id="0"/>
      <w:r w:rsidRPr="0064740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2.2. A estrutura deverá ser instalada em perfeitas condições de uso, estabilidade, conservação e segurança.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2.3. A cobertura deverá ser constituída de lona apropriada para utilização em estrutura temporária, em boas condições de conservação e devidamente instalada e tensionada.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2.4. Os fechamentos laterais e de fundos deverão ser instalados de forma adequada, garantindo a proteção e a segurança dos usuários.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2.5. Eventual estrutura ou serviço complementar constante da requisição integra o objeto contratual e deverá ser executado conforme as especificações do Termo de Referência.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TERCEIRA – DA VINCULAÇÃO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3.1. Integram este contrato, independentemente de transcrição: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Processo Administrativo nº </w:t>
      </w:r>
      <w:r w:rsidR="00FC7AFC">
        <w:rPr>
          <w:rFonts w:ascii="Times New Roman" w:eastAsia="Times New Roman" w:hAnsi="Times New Roman" w:cs="Times New Roman"/>
          <w:sz w:val="24"/>
          <w:szCs w:val="24"/>
          <w:lang w:eastAsia="pt-BR"/>
        </w:rPr>
        <w:t>94/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2026;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Documento de Formalização da Demanda – DFD;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o Estudo Técnico Preliminar – ETP;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Termo de Referência;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Aviso de Dispensa de Licitação;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proposta da CONTRATADA;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os documentos de habilitação;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a autorização da contratação;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os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demais documentos integrantes do processo administrativo.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3.2. Em caso de divergência entre os documentos, serão observadas as disposições da Lei Federal nº 14.133/2021 e, posteriormente, as condições estabelecidas no Termo de Referência e neste contrato.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QUARTA – DO VALOR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4.1. Pela execução integral do objeto, o CONTRATANTE pagará à CONTRATADA o valor total de: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R$ 22.000,00 (vinte e dois mil reais).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4.2. O valor está assim distribuído:</w:t>
      </w:r>
    </w:p>
    <w:tbl>
      <w:tblPr>
        <w:tblStyle w:val="TabeladeGrade1Clara-nfase5"/>
        <w:tblW w:w="9918" w:type="dxa"/>
        <w:tblLook w:val="04A0" w:firstRow="1" w:lastRow="0" w:firstColumn="1" w:lastColumn="0" w:noHBand="0" w:noVBand="1"/>
      </w:tblPr>
      <w:tblGrid>
        <w:gridCol w:w="1057"/>
        <w:gridCol w:w="7256"/>
        <w:gridCol w:w="1605"/>
      </w:tblGrid>
      <w:tr w:rsidR="00647405" w:rsidRPr="00647405" w:rsidTr="00FC7A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47405" w:rsidRPr="00647405" w:rsidRDefault="00647405" w:rsidP="0064740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740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hideMark/>
          </w:tcPr>
          <w:p w:rsidR="00647405" w:rsidRPr="00647405" w:rsidRDefault="00647405" w:rsidP="00647405">
            <w:pPr>
              <w:spacing w:after="0" w:line="240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740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605" w:type="dxa"/>
            <w:hideMark/>
          </w:tcPr>
          <w:p w:rsidR="00647405" w:rsidRPr="00647405" w:rsidRDefault="00647405" w:rsidP="00647405">
            <w:pPr>
              <w:spacing w:after="0" w:line="240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740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Valor</w:t>
            </w:r>
          </w:p>
        </w:tc>
      </w:tr>
      <w:tr w:rsidR="00647405" w:rsidRPr="00647405" w:rsidTr="00FC7A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47405" w:rsidRPr="00647405" w:rsidRDefault="00647405" w:rsidP="0064740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740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hideMark/>
          </w:tcPr>
          <w:p w:rsidR="00647405" w:rsidRPr="00647405" w:rsidRDefault="00647405" w:rsidP="00647405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740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Pavilhão de alumínio 11 m </w:t>
            </w:r>
            <w:proofErr w:type="gramStart"/>
            <w:r w:rsidRPr="0064740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x</w:t>
            </w:r>
            <w:proofErr w:type="gramEnd"/>
            <w:r w:rsidRPr="0064740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32 m, duas águas, cobertura em lona branca, pé-direito de 4 m, fechamentos laterais e fundos, incluindo montagem e desmontagem</w:t>
            </w:r>
          </w:p>
        </w:tc>
        <w:tc>
          <w:tcPr>
            <w:tcW w:w="1605" w:type="dxa"/>
            <w:hideMark/>
          </w:tcPr>
          <w:p w:rsidR="00647405" w:rsidRPr="00647405" w:rsidRDefault="00647405" w:rsidP="00647405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740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R$ 17.600,00</w:t>
            </w:r>
          </w:p>
        </w:tc>
      </w:tr>
      <w:tr w:rsidR="00647405" w:rsidRPr="00647405" w:rsidTr="00FC7A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47405" w:rsidRPr="00647405" w:rsidRDefault="00647405" w:rsidP="0064740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740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0" w:type="auto"/>
            <w:hideMark/>
          </w:tcPr>
          <w:p w:rsidR="00647405" w:rsidRPr="00647405" w:rsidRDefault="00647405" w:rsidP="00647405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740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Estrutura/serviço complementar conforme Termo de Referência</w:t>
            </w:r>
          </w:p>
        </w:tc>
        <w:tc>
          <w:tcPr>
            <w:tcW w:w="1605" w:type="dxa"/>
            <w:hideMark/>
          </w:tcPr>
          <w:p w:rsidR="00647405" w:rsidRPr="00647405" w:rsidRDefault="00647405" w:rsidP="00647405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740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R$ 4.400,00</w:t>
            </w:r>
          </w:p>
        </w:tc>
      </w:tr>
      <w:tr w:rsidR="00647405" w:rsidRPr="00647405" w:rsidTr="00FC7A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47405" w:rsidRPr="00647405" w:rsidRDefault="00647405" w:rsidP="0064740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740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TOTAL</w:t>
            </w:r>
          </w:p>
        </w:tc>
        <w:tc>
          <w:tcPr>
            <w:tcW w:w="0" w:type="auto"/>
            <w:hideMark/>
          </w:tcPr>
          <w:p w:rsidR="00647405" w:rsidRPr="00647405" w:rsidRDefault="00647405" w:rsidP="00647405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605" w:type="dxa"/>
            <w:hideMark/>
          </w:tcPr>
          <w:p w:rsidR="00647405" w:rsidRPr="00647405" w:rsidRDefault="00647405" w:rsidP="00647405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74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R$ 22.000,00</w:t>
            </w:r>
          </w:p>
        </w:tc>
      </w:tr>
    </w:tbl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4.3. No valor contratado estão incluídos todos os custos necessários à execução do objeto, inclusive mão de obra, materiais, equipamentos, ferramentas, transporte, carga, descarga, montagem, instalação, fixação, manutenção, desmontagem, retirada, tributos, encargos sociais, trabalhistas, previdenciários e demais despesas incidentes.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4.4. Não será admitida cobrança posterior de valores não previstos neste contrato, salvo nas hipóteses legalmente admitidas.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QUINTA – DO PAGAMENTO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5.1. O pagamento será efetuado pelo CONTRATANTE após a execução do objeto, mediante apresentação da respectiva Nota Fiscal e atesto do servidor responsável pela fiscalização.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5.2. A Nota Fiscal deverá identificar o número do contrato, processo administrativo e demais informações solicitadas pelo Município.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5.3. O pagamento será realizado mediante depósito ou transferência bancária em conta indicada pela CONTRATADA.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5.4. O pagamento ficará condicionado à comprovação da regularidade da execução do objeto e à inexistência de pendências atribuíveis à CONTRATADA.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5.5. Havendo erro na Nota Fiscal ou documentação apresentada, o pagamento ficará suspenso até a regularização, sem que isso gere direito a qualquer acréscimo ou indenização à CONTRATADA.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SEXTA – DA VIGÊNCIA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6.1. O presente contrato terá vigência pelo período necessário à execução integral do objeto, compreendendo a montagem, utilização, manutenção, desmontagem e retirada da estrutura.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6.2. A estrutura deverá permanecer disponível para utilização durante os dias </w:t>
      </w:r>
      <w:r w:rsidRPr="0064740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18, 19 e 20 de setembro de 2026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6.3. O prazo de vigência contratual será de </w:t>
      </w:r>
      <w:r w:rsidRPr="0064740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/2026 a </w:t>
      </w:r>
      <w:r w:rsidRPr="0064740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/2026, podendo ser prorrogado somente nas hipóteses legalmente admitidas.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SÉTIMA – DA MONTAGEM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7.1. A CONTRATADA deverá realizar a montagem em data previamente definida com a Administração Municipal.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7.2. A estrutura deverá estar completamente montada, instalada, fixada e em condições de utilização antes do início da programação do evento.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7.3. A CONTRATADA deverá disponibilizar equipe suficiente e tecnicamente capacitada para realizar a montagem com segurança e dentro do prazo estabelecido.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7.4. A montagem deverá observar as normas técnicas e de segurança aplicáveis.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OITAVA – DA MANUTENÇÃO DURANTE O EVENTO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8.1. Durante o período de utilização da estrutura, a CONTRATADA deverá assegurar condições adequadas de segurança e funcionamento.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8.2. Sempre que necessário, a CONTRATADA deverá realizar ajustes, reparos ou intervenções na estrutura, sem custo adicional ao CONTRATANTE, quando decorrentes de falha, defeito ou inadequação da montagem.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8.3. Quando solicitada pela Administração, a CONTRATADA deverá disponibilizar profissional para atendimento de eventuais ocorrências relacionadas à estrutura.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NONA – DA DESMONTAGEM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9.1. Após o encerramento da programação, a CONTRATADA deverá realizar a desmontagem da estrutura no prazo estabelecido pela Administração.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9.2. A desmontagem deverá ser realizada de forma segura, organizada e sem causar danos ao patrimônio público ou ao local de instalação.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9.3. Todos os materiais utilizados deverão ser retirados pela CONTRATADA após a desmontagem.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CLÁUSULA DÉCIMA – DAS OBRIGAÇÕES DA CONTRATADA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10.1. Constituem obrigações da CONTRATADA: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executar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integralmente o objeto contratado;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cumprir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prazos estabelecidos;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fornecer todos os materiais, equipamentos e mão de obra necessários;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montagem e desmontagem da estrutura;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estabilidade e segurança da estrutura;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estrutura em condições adequadas durante o evento;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corrigir imediatamente eventuais falhas decorrentes da execução;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observar as normas técnicas e de segurança aplicáveis;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responsabilizar-se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pelos encargos trabalhistas, previdenciários, fiscais e comerciais decorrentes da execução;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responsabilizar-se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pelos danos causados ao Município ou a terceiros quando decorrentes de sua culpa ou dolo;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XI – manter durante toda a execução contratual as condições de habilitação e qualificação exigidas;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XII – fornecer os documentos técnicos eventualmente exigíveis para a montagem da estrutura;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XIII – comunicar imediatamente ao Município qualquer fato que possa comprometer a execução do objeto;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XIV – não transferir a terceiros as obrigações assumidas sem prévia autorização do CONTRATANTE, quando legalmente exigível;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XV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cumprir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todas as demais obrigações previstas no Termo de Referência.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PRIMEIRA – DAS OBRIGAÇÕES DO CONTRATANTE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11.1. Constituem obrigações do CONTRATANTE: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informações necessárias à execução do objeto;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indicar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local para instalação;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permitir o acesso da equipe da CONTRATADA ao local;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IV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acompanhar e fiscalizar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execução;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comunicar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eventuais irregularidades;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receber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objeto quando executado de acordo com as condições contratadas;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efetuar o pagamento devido;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VIII – </w:t>
      </w:r>
      <w:proofErr w:type="spell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spell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orientações necessárias para montagem e desmontagem;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designar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servidor responsável pela fiscalização do contrato.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SEGUNDA – DA FISCALIZAÇÃO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12.1. A execução do contrato será acompanhada e fiscalizada por servidor formalmente designado pelo CONTRATANTE.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12.2. O fiscal deverá verificar o cumprimento das especificações, prazos e condições estabelecidas neste contrato e no Termo de Referência.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12.3. A fiscalização não exclui nem reduz a responsabilidade da CONTRATADA pela perfeita execução do objeto.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12.4. A CONTRATADA deverá atender às determinações do fiscal relacionadas à execução do objeto, desde que compatíveis com as disposições contratuais.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TERCEIRA – DA SEGURANÇA DA ESTRUTURA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13.1. A CONTRATADA será responsável pela correta montagem, instalação e fixação da estrutura.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13.2. A CONTRATADA deverá adotar todas as medidas necessárias para garantir a estabilidade e segurança do pavilhão durante sua utilização.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13.3. Quando exigível, a CONTRATADA deverá providenciar e apresentar a respectiva documentação de responsabilidade técnica, conforme as normas aplicáveis.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13.4. A CONTRATADA deverá comunicar imediatamente ao CONTRATANTE qualquer situação que possa comprometer a segurança da estrutura.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13.5. Constatada situação de risco decorrente da estrutura ou de sua montagem, a CONTRATADA deverá adotar imediatamente as medidas necessárias para correção.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QUARTA – DAS CONDIÇÕES CLIMÁTICAS E CASO FORTUITO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14.1. A realização do evento ficará sujeita às condições climáticas e às determinações dos órgãos competentes, especialmente quanto à segurança dos participantes.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14.2. Caso condições climáticas excepcionais ou outras situações de força maior ou caso fortuito impeçam ou recomendem a suspensão do evento, as partes deverão adotar as medidas necessárias para preservar a segurança das pessoas e do patrimônio.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14.3. Eventuais alterações, suspensão ou cancelamento da programação serão comunicados à CONTRATADA pela Administração, observando-se as consequências contratuais previstas na legislação aplicável.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QUINTA – DA RESPONSABILIDADE POR DANOS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15.1. A CONTRATADA responderá pelos danos causados ao patrimônio público, ao local de instalação ou a terceiros quando decorrentes de falhas na execução dos serviços, montagem, instalação, manutenção ou desmontagem, quando comprovada sua responsabilidade.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15.2. A CONTRATADA deverá reparar ou ressarcir os danos causados, sem prejuízo das demais medidas administrativas e legais cabíveis.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SEXTA – DOS ENCARGOS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16.1. Todos os encargos trabalhistas, previdenciários, fiscais, comerciais e demais despesas decorrentes da execução do objeto serão de responsabilidade exclusiva da CONTRATADA.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16.2. Não haverá qualquer vínculo empregatício entre os empregados da CONTRATADA e o Município.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16.3. A CONTRATADA responderá integralmente pelas obrigações decorrentes da utilização de seus empregados, prepostos ou colaboradores.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SÉTIMA – DAS SANÇÕES ADMINISTRATIVAS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17.1. O descumprimento total ou parcial das obrigações assumidas sujeitará a CONTRATADA às sanções previstas na Lei Federal nº 14.133/2021, assegurados o contraditório e a ampla defesa.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17.2. Poderão ser aplicadas, conforme o caso: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advertência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multa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impedimento de licitar e contratar;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declaração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inidoneidade para licitar ou contratar.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17.3. A multa poderá ser aplicada nas hipóteses de atraso injustificado, inexecução parcial ou total, sem prejuízo das demais sanções cabíveis.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17.4. O valor e a forma de aplicação das multas observarão a legislação aplicável e as disposições estabelecidas no procedimento de contratação.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OITAVA – DA RESCISÃO/EXTINÇÃO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18.1. O contrato poderá ser extinto nas hipóteses previstas nos </w:t>
      </w:r>
      <w:proofErr w:type="spell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. 137 e seguintes da Lei Federal nº 14.133/2021.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18.2. Constituem motivos para extinção contratual, entre outros: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descumprimento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cláusulas contratuais;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atraso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injustificado que comprometa a realização do evento;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não montagem da estrutura no prazo estabelecido;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fornecimento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estrutura em desacordo com as especificações;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ocorrência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situação que comprometa a segurança dos usuários;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razões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interesse público, devidamente justificadas;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demais hipóteses previstas na legislação.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18.3. A extinção do contrato não prejudicará a aplicação das sanções eventualmente cabíveis.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NONA – DA ALTERAÇÃO CONTRATUAL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19.1. Eventuais alterações contratuais observarão as disposições dos </w:t>
      </w:r>
      <w:proofErr w:type="spell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. 124 e seguintes da Lei Federal nº 14.133/2021.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19.2. Nenhuma alteração poderá ser realizada verbalmente, devendo ser formalizada na forma legalmente exigida.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– DO REAJUSTAMENTO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20.1. Considerando o prazo de execução do objeto, inferior a 12 (doze) meses, não haverá reajuste de preços.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20.2. Eventuais alterações decorrentes de fatos supervenientes observarão as hipóteses e condições previstas na Lei Federal nº 14.133/2021.</w:t>
      </w:r>
    </w:p>
    <w:p w:rsidR="00647405" w:rsidRPr="00647405" w:rsidRDefault="00647405" w:rsidP="00647405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>
          <v:rect id="_x0000_i1025" style="width:0;height:1.5pt" o:hralign="center" o:hrstd="t" o:hr="t" fillcolor="#a0a0a0" stroked="f"/>
        </w:pic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PRIMEIRA – DA DOTAÇÃO ORÇAMENTÁRIA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21.1. As despesas decorrentes deste contrato correrão por conta de dotação orçamentária própria da </w:t>
      </w:r>
      <w:r w:rsidRPr="0064740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Educação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Dotação Reduzida: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C7AFC">
        <w:rPr>
          <w:rFonts w:ascii="Times New Roman" w:eastAsia="Times New Roman" w:hAnsi="Times New Roman" w:cs="Times New Roman"/>
          <w:sz w:val="24"/>
          <w:szCs w:val="24"/>
          <w:lang w:eastAsia="pt-BR"/>
        </w:rPr>
        <w:t>2066/554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SEGUNDA – DA PUBLICIDADE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22.1. O CONTRATANTE providenciará a divulgação do instrumento contratual e dos atos decorrentes da contratação, na forma prevista na Lei Federal nº 14.133/2021.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22.2. A eficácia do contrato observará as condições de publicidade estabelecidas pela legislação aplicável.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TERCEIRA – DA PROTEÇÃO DE DADOS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23.1. As partes comprometem-se a observar a legislação aplicável à proteção de dados pessoais, especialmente a Lei Federal nº 13.709/2018 – Lei Geral de Proteção de Dados Pessoais – LGPD, quando houver tratamento de dados pessoais decorrente da execução deste contrato.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23.2. A CONTRATADA deverá utilizar eventuais dados pessoais recebidos exclusivamente para os fins necessários à execução contratual.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QUARTA – DA INTEGRIDADE E ANTICORRUPÇÃO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24.1. As partes comprometem-se a observar os princípios da legalidade, moralidade, probidade administrativa e boa-fé na execução deste contrato.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24.2. A CONTRATADA declara não ter oferecido, prometido ou autorizado qualquer vantagem indevida a </w:t>
      </w:r>
      <w:proofErr w:type="gramStart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agente público relacionada</w:t>
      </w:r>
      <w:proofErr w:type="gramEnd"/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 presente contratação.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24.3. A prática de atos de corrupção ou fraude poderá ensejar a aplicação das sanções previstas na legislação, sem prejuízo das demais medidas administrativas e judiciais cabíveis.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QUINTA – DA SUBCONTRATAÇÃO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25.1. A subcontratação do objeto somente poderá ocorrer quando admitida pela Administração e pela legislação aplicável, mediante prévia autorização do CONTRATANTE.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25.2. Mesmo quando autorizada eventual subcontratação, a CONTRATADA permanecerá integralmente responsável pela execução do objeto e pelas obrigações assumidas perante o Município.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CLÁUSULA VIGÉSIMA SEXTA – DA CESSÃO OU TRANSFERÊNCIA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26.1. É vedada a cessão ou transferência integral do contrato sem prévia autorização do CONTRATANTE e observância das disposições legais aplicáveis.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SÉTIMA – DO RECEBIMENTO DO OBJETO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27.1. O objeto será recebido mediante verificação de sua conformidade com as especificações estabelecidas neste contrato e no Termo de Referência.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27.2. A existência de irregularidades poderá ensejar a determinação de correção pela CONTRATADA, sem custo adicional para o CONTRATANTE.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27.3. O recebimento não exclui a responsabilidade da CONTRATADA pela segurança, qualidade e perfeita execução do objeto.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OITAVA – DOS CASOS OMISSOS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28.1. Os casos omissos serão solucionados de acordo com as disposições da </w:t>
      </w:r>
      <w:r w:rsidRPr="0064740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, demais normas aplicáveis e os princípios que regem as contratações públicas.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NONA – DO FORO</w:t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29.1. Fica eleito o Foro da Comarca competente para dirimir eventuais questões decorrentes deste contrato que não possam ser solucionadas administrativamente, com renúncia expressa a qualquer outro, por mais privilegiado que seja.</w:t>
      </w:r>
    </w:p>
    <w:p w:rsidR="00647405" w:rsidRP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de acordo, as partes assinam o presente instrumento para que produza seus jurídicos e legais efeitos.</w:t>
      </w:r>
    </w:p>
    <w:p w:rsidR="00647405" w:rsidRDefault="00647405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 – RS, </w:t>
      </w:r>
      <w:r w:rsidR="00FC7AFC"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FC7AFC">
        <w:rPr>
          <w:rFonts w:ascii="Times New Roman" w:eastAsia="Times New Roman" w:hAnsi="Times New Roman" w:cs="Times New Roman"/>
          <w:sz w:val="24"/>
          <w:szCs w:val="24"/>
          <w:lang w:eastAsia="pt-BR"/>
        </w:rPr>
        <w:t>setembro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FC7AFC" w:rsidRPr="00647405" w:rsidRDefault="00FC7AFC" w:rsidP="0064740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7405" w:rsidRPr="00647405" w:rsidRDefault="00647405" w:rsidP="00FC7AFC">
      <w:pPr>
        <w:spacing w:after="0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647405" w:rsidRDefault="00647405" w:rsidP="00FC7AF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FC7AF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ROGERIO FERRARI GALATTO</w:t>
      </w:r>
    </w:p>
    <w:p w:rsidR="00FC7AFC" w:rsidRDefault="00FC7AFC" w:rsidP="00FC7AF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C7AFC" w:rsidRPr="00647405" w:rsidRDefault="00FC7AFC" w:rsidP="00FC7AF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7405" w:rsidRPr="00647405" w:rsidRDefault="00647405" w:rsidP="00FC7AFC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647405" w:rsidRPr="00647405" w:rsidRDefault="00647405" w:rsidP="00FC7AFC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0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EMPRESA:</w:t>
      </w:r>
      <w:r w:rsidR="00FC7A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ALE AGENCIA E PRODUTORA DE EVENTOS LTDA</w:t>
      </w:r>
      <w:r w:rsidRPr="0064740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647405" w:rsidRPr="00647405" w:rsidRDefault="00647405" w:rsidP="00FC7AF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F5149" w:rsidRPr="00647405" w:rsidRDefault="007F5149" w:rsidP="00647405">
      <w:pPr>
        <w:rPr>
          <w:rFonts w:ascii="Times New Roman" w:hAnsi="Times New Roman" w:cs="Times New Roman"/>
          <w:sz w:val="24"/>
          <w:szCs w:val="24"/>
        </w:rPr>
      </w:pPr>
    </w:p>
    <w:sectPr w:rsidR="007F5149" w:rsidRPr="00647405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F21C33"/>
    <w:multiLevelType w:val="multilevel"/>
    <w:tmpl w:val="16A872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850CD7"/>
    <w:multiLevelType w:val="multilevel"/>
    <w:tmpl w:val="748E0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405"/>
    <w:rsid w:val="00647405"/>
    <w:rsid w:val="007F5149"/>
    <w:rsid w:val="00F8137E"/>
    <w:rsid w:val="00FC7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F3C6FB-E446-47F8-99CA-5BFB599E9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647405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47405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4740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47405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4740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7405"/>
    <w:rPr>
      <w:b/>
      <w:bCs/>
    </w:rPr>
  </w:style>
  <w:style w:type="table" w:styleId="TabeladeGrade1Clara-nfase5">
    <w:name w:val="Grid Table 1 Light Accent 5"/>
    <w:basedOn w:val="Tabelanormal"/>
    <w:uiPriority w:val="46"/>
    <w:rsid w:val="00FC7AFC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6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10</Pages>
  <Words>2724</Words>
  <Characters>14715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2026-08-31T20:00:00Z</dcterms:created>
  <dcterms:modified xsi:type="dcterms:W3CDTF">2026-09-01T10:38:00Z</dcterms:modified>
</cp:coreProperties>
</file>