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MUNICÍPIO DE SAGRADA FAMÍLIA – RS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CONTRATO ADMINISTRATIVO Nº </w:t>
      </w:r>
      <w:r w:rsidR="00A6717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188/</w:t>
      </w:r>
      <w:bookmarkStart w:id="0" w:name="_GoBack"/>
      <w:bookmarkEnd w:id="0"/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97/</w:t>
      </w: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DISPENSA DE LICITAÇÃO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41/</w:t>
      </w: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ADMINISTRATIVO DE PRESTAÇÃO DE SERVIÇOS MÉDICOS ESPECIALIZADOS EM PEDIATRIA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presente instrumento, de um lado o </w:t>
      </w:r>
      <w:r w:rsidRPr="003C66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FAMÍLIA, Estado do Rio Grande do Sul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sob nº 92.410.422/0001-53 com sede na Rua 20 de Março, nº 99, Centro, Sagrada Família/RS, neste ato representado pelo Prefeito Municipal, </w:t>
      </w:r>
      <w:r w:rsidRPr="003C66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MAURO ROGÉRIO FERRARI GALATTO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simplesmente </w:t>
      </w:r>
      <w:r w:rsidRPr="003C66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e, de outro lado, A.P.S. LOPES LTDA, pessoa física/jurídica, inscrito(a) no CPF/CNPJ sob nº 53.058.138/0001-08 com endereço à Rua Mario </w:t>
      </w:r>
      <w:proofErr w:type="spell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Poleze</w:t>
      </w:r>
      <w:proofErr w:type="spell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neste doravante denominado(a) </w:t>
      </w:r>
      <w:r w:rsidRPr="003C66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CONTRATADO(A)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3C66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Contrato Administrativo de Prestação de Serviços Médicos Especializados em Pediatria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decorrente da </w:t>
      </w:r>
      <w:r w:rsidRPr="003C66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Dispensa de Licitação nº 41/2026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fundamento na Lei Federal nº 14.133/2021, mediante as cláusulas e condições seguintes.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CLÁUSULA PRIMEIRA – DO OBJETO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1.1. O presente contrato tem por objeto a </w:t>
      </w:r>
      <w:r w:rsidRPr="003C66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de profissional médico com especialização em Pediatria, devidamente habilitado e inscrito no Conselho Regional de Medicina – CRM, para prestação de serviços de atendimento médico ambulatorial pediátrico, de forma presencial, junto à Unidade Básica de Saúde do Município de Sagrada Família/RS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1.2. Os serviços serão destinados ao atendimento de crianças e adolescentes usuários da rede municipal de saúde, conforme demanda e agendamento realizados pela Secretaria Municipal de Saúde.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1.3. A prestação dos serviços compreenderá, entre outras atividades compatíveis com a especialidade: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a) consultas médicas pediátricas;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b) acompanhamento de puericultura;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c) avaliação do crescimento e desenvolvimento infantil;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d) acompanhamento clínico de crianças e adolescentes;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e) avaliação de queixas e intercorrências clínicas;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f) orientação aos pais ou responsáveis;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g) avaliação preventiva e acompanhamento de saúde;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h) solicitação de exames complementares, quando tecnicamente indicados;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i) prescrição de medicamentos, quando necessária e dentro das normas profissionais;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j) encaminhamento dos pacientes para outros níveis de atenção à saúde, quando indicado;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k) emissão de documentos médicos pertinentes, observadas as normas legais e éticas;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l) registro dos atendimentos nos prontuários dos pacientes;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m) orientações de promoção e prevenção em saúde;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n) demais atos médicos compatíveis com a especialidade de Pediatria e com o objeto contratado.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SEGUNDA – DA FUNDAMENTAÇÃO LEGAL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2.1. O presente contrato decorre do </w:t>
      </w: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97/</w:t>
      </w: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da </w:t>
      </w: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Dispensa de Licitação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41/</w:t>
      </w: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sendo celebrado com fundamento na </w:t>
      </w: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, especialmente no dispositivo legal que fundamentou a contratação direta.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2.2. Integram o presente contrato, independentemente de transcrição: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Documento de Formalização da Demanda – DFD;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Estudo Técnico Preliminar – ETP;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o Termo de Referência;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Aviso de Dispensa de Licitação;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proposta apresentada pelo contratado;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os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documentos de habilitação;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a autorização da autoridade competente;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os demais documentos integrantes do processo administrativo.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2.3. Em caso de divergência entre os documentos que integram a contratação, serão observadas as disposições legais e, sucessivamente, o Termo de Referência e o presente instrumento contratual, sem prejuízo da análise jurídica cabível.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TERCEIRA – DA VIGÊNCIA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3.1. O presente contrato terá vigência de </w:t>
      </w: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04 (quatro) meses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contados a partir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23/09/2026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encerrando-se em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23/01/2027.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3.2. A execução dos serviços terá início após a formalização do contrato e a autorização da Administração.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3.3. Eventual prorrogação somente poderá ocorrer quando juridicamente admitida pela legislação e desde que demonstrado o interesse público, a </w:t>
      </w:r>
      <w:proofErr w:type="spell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 necessidade de continuidade dos serviços, mediante formalização adequada.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QUARTA – DA CARGA HORÁRIA E DA EXECUÇÃO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4.1.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O(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A) CONTRATADO(A) prestará os serviços mediante carga horária de: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04 (quatro) horas a cada 15 (quinze) dias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totalizando </w:t>
      </w:r>
      <w:r w:rsidRPr="003C66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08 (oito) horas mensais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4.2. Durante cada turno de 04 (quatro) horas, deverá ser disponibilizada capacidade para realização de, no mínimo, </w:t>
      </w:r>
      <w:r w:rsidRPr="003C66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08 (oito) atendimentos médicos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os pacientes efetivamente agendados pela Unidade Básica de Saúde.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4.3. A previsão mínima de atendimentos não autoriza a realização de consultas de forma inadequadamente abreviada ou em desacordo com as boas práticas médicas.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4.4. A quantidade de atendimentos deverá respeitar a complexidade dos casos, a segurança do paciente, as normas éticas e profissionais e as condições de funcionamento da Unidade.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4.5. O dia da semana e o horário dos atendimentos serão previamente definidos pela Secretaria Municipal de Saúde, considerando a organização da Unidade Básica de Saúde e a disponibilidade do profissional.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4.6. Eventuais alterações de datas ou horários deverão ser previamente comunicadas e acordadas com a Secretaria Municipal de Saúde, salvo situações excepcionais devidamente justificadas.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QUINTA – DO LOCAL DA PRESTAÇÃO DOS SERVIÇOS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5.1. Os serviços serão prestados presencialmente na </w:t>
      </w:r>
      <w:r w:rsidRPr="003C66D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Unidade Básica de Saúde do Município de Sagrada Família/RS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5.2. Excepcionalmente, mediante necessidade devidamente justificada e determinação da Secretaria Municipal de Saúde, poderão ser utilizados outros espaços integrantes da rede municipal de saúde, desde que compatíveis com a natureza do serviço.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SEXTA – DO VALOR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6.1. Pela execução integral dos serviços, o CONTRATANTE pagará ao CONTRATADO o valor de: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R$ 2.750,00 (dois mil setecentos e cinquenta reais) por mês.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6.2. Considerando o período de 04 (quatro) meses, o valor global do contrato será de: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R$ 11.000,00 (onze mil reais).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6.3. O valor contratado compreende todos os custos, encargos e despesas necessários à execução do objeto, observadas as condições previstas neste contrato.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SÉTIMA – DA FORMA E DAS CONDIÇÕES DE PAGAMENTO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7.1. O pagamento será efetuado </w:t>
      </w: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mensalmente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, após a efetiva prestação dos serviços correspondentes ao período.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7.2. O CONTRATADO deverá apresentar nota fiscal ou documento fiscal equivalente, quando cabível, juntamente com os documentos necessários à comprovação da execução dos serviços.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7.3. O pagamento ficará condicionado ao atesto da nota fiscal pelo fiscal do contrato, após a verificação da efetiva prestação dos serviços.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7.4. A Administração poderá solicitar documentos complementares para comprovação da regular execução contratual.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7.5. Havendo irregularidade na nota fiscal ou na documentação apresentada, o prazo para pagamento ficará suspenso até a regularização.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7.6. Serão efetuadas as retenções tributárias e previdenciárias previstas na legislação aplicável.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OITAVA – DO REAJUSTAMENTO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8.1. Considerando a vigência inicial de 04 (quatro) meses, não haverá reajuste do valor contratado durante a vigência inicial.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8.2. Ficam ressalvadas as hipóteses legalmente previstas de alteração contratual ou recomposição do equilíbrio econômico-financeiro, desde que devidamente comprovadas e juridicamente cabíveis.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NONA – DAS OBRIGAÇÕES DO CONTRATADO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9.1. Constituem obrigações do CONTRATADO: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executar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integralmente os serviços contratados;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prestar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atendimento médico presencial na Unidade Básica de Saúde;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cumprir a carga horária estabelecida;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observar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horários previamente definidos pela Secretaria Municipal de Saúde;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atendimentos conforme a agenda disponibilizada pela Unidade;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VI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regular sua habilitação profissional durante toda a execução contratual;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manter registro profissional regular perante o Conselho Regional de Medicina;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possuir e manter comprovada sua especialização em Pediatria;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registros adequados nos prontuários dos pacientes;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observar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normas técnicas, sanitárias e éticas aplicáveis ao exercício da Medicina;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XI – observar as normas e protocolos da Secretaria Municipal de Saúde;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XII – prestar atendimento humanizado e respeitoso aos pacientes e familiares;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XIII – manter absoluto sigilo sobre as informações dos pacientes;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XIV – observar a legislação relativa à proteção de dados pessoais;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XV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comunicar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previamente eventual impossibilidade de comparecimento;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XVI – reparar eventuais danos decorrentes de sua atuação quando comprovada sua responsabilidade;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XVII – não transferir ou subcontratar o objeto sem prévia autorização da Administração, quando legalmente admissível;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XVIII – manter durante toda a execução contratual as condições de habilitação exigidas;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XIX – cumprir todas as demais obrigações estabelecidas no Termo de Referência.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– DAS OBRIGAÇÕES DO CONTRATANTE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10.1. Constituem obrigações do CONTRATANTE: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local adequado para a realização dos atendimentos;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organizar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agenda dos pacientes;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fornecer as informações necessárias à execução dos serviços;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, dentro de sua estrutura, os equipamentos e materiais existentes e necessários ao atendimento;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acompanhar e fiscalizar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execução do contrato;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comunicar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formalmente ao CONTRATADO eventuais irregularidades;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efetuar os pagamentos devidos após o regular cumprimento das obrigações;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VIII – designar servidor responsável pela fiscalização do contrato;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proporcionar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condições necessárias para a adequada execução do objeto.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PRIMEIRA – DA RESPONSABILIDADE TÉCNICA E PROFISSIONAL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11.1. A responsabilidade técnica pelos atos médicos praticados durante a execução do contrato será do profissional médico que realizar os atendimentos, nos limites de sua atuação profissional e da legislação aplicável.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11.2. O CONTRATADO deverá exercer suas atividades com autonomia técnica, observando as normas do Conselho Federal de Medicina, do Conselho Regional de Medicina e demais normas profissionais aplicáveis.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11.3. O CONTRATANTE não poderá determinar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ao profissional conduta médica específica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contrarie sua autonomia técnica, as normas éticas ou os protocolos profissionais aplicáveis.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11.4. A fiscalização administrativa do contrato não implicará interferência na autonomia técnica do profissional médico.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SEGUNDA – DOS PRONTUÁRIOS E REGISTROS MÉDICOS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12.1. O CONTRATADO deverá realizar o registro completo e adequado dos atendimentos realizados, conforme os procedimentos adotados pela Unidade Básica de Saúde.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12.2. Os registros deverão conter as informações necessárias à continuidade da assistência, observadas as normas técnicas e éticas aplicáveis.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12.3. Os prontuários e demais registros dos pacientes deverão permanecer sob guarda da Unidade de Saúde, observadas as normas legais, éticas e administrativas aplicáveis.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12.4. É vedada a retirada, cópia, divulgação ou utilização indevida de informações constantes dos prontuários.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TERCEIRA – DO SIGILO PROFISSIONAL E DA CONFIDENCIALIDADE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13.1. O CONTRATADO deverá manter absoluto sigilo sobre todas as informações pessoais, clínicas, médicas e administrativas às quais tiver acesso em razão da execução do contrato.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13.2. O dever de sigilo permanecerá mesmo após o encerramento do contrato, ressalvadas as hipóteses de divulgação autorizadas por lei ou necessárias ao cumprimento de obrigação legal.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13.3. O descumprimento desta cláusula poderá sujeitar o CONTRATADO às responsabilidades administrativas, civis e, quando cabível, penais previstas na legislação.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QUARTA – DA PROTEÇÃO DE DADOS PESSOAIS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14.1. As partes deverão observar a </w:t>
      </w: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13.709/2018 – Lei Geral de Proteção de Dados Pessoais – LGPD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14.2. Considerando que os serviços envolvem tratamento de dados pessoais e dados pessoais sensíveis relacionados à saúde, o CONTRATADO deverá utilizar tais informações exclusivamente para as finalidades relacionadas à prestação dos serviços e ao atendimento das obrigações legais.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14.3. O CONTRATADO deverá adotar medidas adequadas para impedir acesso, divulgação, alteração, perda ou utilização indevida das informações dos pacientes.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14.4. É vedada a utilização de dados de pacientes para finalidade particular, comercial, publicitária ou diversa daquela autorizada pela legislação.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14.5. Eventual incidente envolvendo dados pessoais deverá ser comunicado imediatamente ao CONTRATANTE, para adoção das providências cabíveis.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QUINTA – DA FISCALIZAÇÃO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15.1. A execução do contrato será acompanhada e fiscalizada por servidor formalmente designado pelo CONTRATANTE.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15.2. Compete ao fiscal do contrato: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execução dos serviços;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verificar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cumprimento da carga horária;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verificar a realização dos atendimentos;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conferir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documentação necessária ao pagamento;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atestar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notas fiscais;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registrar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ocorrências;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comunicar à autoridade competente eventuais irregularidades;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solicitar a correção de falhas verificadas;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acompanhar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cumprimento das obrigações contratuais.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15.3. A fiscalização administrativa não exclui a responsabilidade do CONTRATADO pela perfeita execução dos serviços.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SEXTA – DA AUSÊNCIA DO PROFISSIONAL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16.1. O CONTRATADO deverá comunicar previamente à Secretaria Municipal de Saúde eventual impossibilidade de comparecimento ao turno previamente agendado.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16.2. Quando a ausência for devidamente justificada e aceita pela Administração, o atendimento poderá ser remarcado em data previamente acordada, de modo a evitar prejuízo aos usuários.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16.3. As ausências injustificadas ou o descumprimento reiterado dos horários poderão ensejar aplicação das medidas administrativas e penalidades previstas neste contrato e na legislação.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16.4. Não será devido pagamento por serviço que não tenha sido efetivamente prestado, ressalvadas as hipóteses legalmente justificadas.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SÉTIMA – DAS INFRAÇÕES E SANÇÕES ADMINISTRATIVAS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17.1. Constituem infrações administrativas, entre outras previstas na legislação, aquelas estabelecidas no art. 155 da Lei Federal nº 14.133/2021.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17.2. Pela inexecução total ou parcial das obrigações assumidas, poderão ser aplicadas, observados o contraditório e a ampla defesa, as sanções previstas na legislação, especialmente: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advertência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multa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impedimento de licitar e contratar;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declaração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inidoneidade para licitar ou contratar.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17.3. A multa, quando aplicada, observará os parâmetros estabelecidos no processo de contratação e a gravidade da conduta, sem prejuízo das demais medidas cabíveis.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17.4. A aplicação de penalidade não afasta a obrigação de reparar eventuais danos causados ao Município ou a terceiros.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OITAVA – DA EXTINÇÃO DO CONTRATO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18.1. O contrato poderá ser extinto nas hipóteses previstas nos </w:t>
      </w:r>
      <w:proofErr w:type="spell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. 137 e seguintes da Lei Federal nº 14.133/2021.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18.2. Constituem motivos para extinção contratual, entre outros: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I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descumprimento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cláusulas contratuais;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não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cumprimento da carga horária;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prestação inadequada dos serviços;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perda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habilitação profissional necessária;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irregularidade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perante o Conselho Regional de Medicina;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abandono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injustificado dos serviços;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prática de atos que comprometam a segurança ou os direitos dos pacientes;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demais hipóteses previstas na legislação.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18.3. A extinção contratual observará o procedimento legal aplicável e, quando exigível, o contraditório e a ampla defesa.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NONA – DA ALTERAÇÃO CONTRATUAL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19.1. O presente contrato poderá ser alterado nas hipóteses e condições previstas nos </w:t>
      </w:r>
      <w:proofErr w:type="spell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. 124 e seguintes da Lei Federal nº 14.133/2021.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19.2. Nenhuma alteração que modifique substancialmente o objeto poderá ser </w:t>
      </w:r>
      <w:proofErr w:type="gramStart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realizada</w:t>
      </w:r>
      <w:proofErr w:type="gramEnd"/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desacordo com os limites e condições estabelecidos pela legislação.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19.3. Eventuais alterações deverão ser formalizadas por instrumento próprio, quando exigível.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– DA RESPONSABILIDADE CIVIL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20.1. O CONTRATADO responderá pelos danos causados ao CONTRATANTE ou a terceiros decorrentes de atos praticados na execução dos serviços, quando comprovada sua responsabilidade.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20.2. A responsabilidade do CONTRATADO não será afastada pela fiscalização exercida pelo Município.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20.3. O CONTRATADO deverá observar todas as normas de segurança, ética e responsabilidade profissional aplicáveis à atividade médica.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PRIMEIRA – DOS DIREITOS DOS PACIENTES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21.1. O atendimento deverá observar os direitos dos usuários do Sistema Único de Saúde, garantindo tratamento digno, respeitoso e humanizado.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21.2. O CONTRATADO deverá respeitar a privacidade, a dignidade, a confidencialidade e as demais garantias dos pacientes.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21.3. Nenhum paciente poderá ser discriminado em razão de condição social, econômica, idade, deficiência ou qualquer outra condição protegida pela legislação.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SEGUNDA – DOS RECURSOS ORÇAMENTÁRIOS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22.1. As despesas decorrentes deste contrato correrão por conta de dotação orçamentária própria do orçamento municipal vigente.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Projeto/Atividade: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2030/554 – 2113/554 – 3061/554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22.2. A existência de disponibilidade orçamentária deverá ser comprovada nos autos do processo administrativo.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TERCEIRA – DA PUBLICIDADE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23.1. O CONTRATANTE promoverá a divulgação do contrato e dos atos decorrentes da contratação nos meios oficiais exigidos pela legislação, especialmente no </w:t>
      </w: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Portal Nacional de Contratações Públicas – PNCP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, quando aplicável, observados os prazos legais.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23.2. A publicidade observará as regras de transparência pública e de proteção de dados pessoais.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QUARTA – DA INEXISTÊNCIA DE VÍNCULO EMPREGATÍCIO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24.1. A presente contratação possui natureza administrativa e não estabelece vínculo empregatício entre o CONTRATADO e o Município, ressalvadas as responsabilidades decorrentes da própria execução contratual.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24.2. O CONTRATADO será responsável pelos encargos trabalhistas, previdenciários, fiscais e demais obrigações decorrentes de sua condição profissional ou empresarial, conforme aplicável.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24.3. A execução dos serviços deverá respeitar a natureza e as condições estabelecidas no processo de contratação.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QUINTA – DA SUBCONTRATAÇÃO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25.1. Fica vedada a subcontratação ou transferência do objeto a terceiros sem prévia e expressa autorização do CONTRATANTE, quando legalmente admissível.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25.2. Considerando a natureza personalíssima da atividade médica objeto desta contratação, os serviços deverão ser prestados pelo profissional que tenha comprovado sua habilitação e qualificação no processo, salvo hipótese legalmente admitida e previamente autorizada pela Administração.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CLÁUSULA VIGÉSIMA SEXTA – DO RECEBIMENTO DOS SERVIÇOS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26.1. Os serviços serão recebidos e atestados pelo fiscal do contrato após a verificação de sua efetiva execução.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26.2. O recebimento dos serviços não exclui a responsabilidade do CONTRATADO pela qualidade técnica e regularidade dos serviços prestados.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26.3. Constatadas irregularidades, a Administração poderá determinar a correção das falhas, sem prejuízo das medidas administrativas cabíveis.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SÉTIMA – DO EQUILÍBRIO ECONÔMICO-FINANCEIRO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27.1. Fica assegurado o equilíbrio econômico-financeiro do contrato nas hipóteses previstas na Lei Federal nº 14.133/2021.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27.2. Eventual pedido deverá ser formalmente apresentado pelo CONTRATADO, acompanhado de documentação suficiente para demonstrar os fatos, os efeitos econômicos e o nexo causal alegado.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27.3. A análise será realizada pela Administração, observados os requisitos legais e a documentação apresentada.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OITAVA – DA MATRIZ DE RISCOS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28.1. Considerando o objeto, o valor e o prazo contratual, não será elaborada matriz de riscos específica, sem prejuízo da responsabilidade das partes pelos riscos ordinários inerentes à execução do contrato.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NONA – DOS CASOS OMISSOS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29.1. Os casos omissos serão solucionados pela Administração, observadas a Lei Federal nº 14.133/2021, as demais normas aplicáveis, os princípios do Direito Administrativo e as disposições constantes do processo de contratação.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29.2. Eventuais questões de natureza estritamente médica e ética serão tratadas de acordo com a legislação profissional e as normas do Conselho Federal de Medicina e do Conselho Regional de Medicina competente.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TRIGÉSIMA – DA VINCULAÇÃO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30.1. O presente contrato está vinculado ao Processo Administrativo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97/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2026, à Dispensa de Licitação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41/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2026, ao Termo de Referência, ao Estudo Técnico Preliminar, à proposta apresentada e aos demais documentos que integram o procedimento.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TRIGÉSIMA PRIMEIRA – DO FORO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31.1. Fica eleito o foro da </w:t>
      </w: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Comarca competente para o Município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Palmeira das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Missoes</w:t>
      </w:r>
      <w:proofErr w:type="spellEnd"/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/RS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dirimir questões decorrentes da execução deste contrato que não possam ser solucionadas administrativamente, com renúncia expressa a qualquer outro, por mais privilegiado que seja.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TRIGÉSIMA SEGUNDA – DA PUBLICIDADE E EFICÁCIA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32.1. O presente contrato produzirá seus efeitos após sua formalização, observadas as condições legais de eficácia e publicidade.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32.2. O Município adotará as providências necessárias para divulgação do instrumento contratual nos sistemas oficiais pertinentes.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TRIGÉSIMA TERCEIRA – DISPOSIÇÕES FINAIS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33.1. O CONTRATADO declara conhecer e aceitar todas as condições estabelecidas no processo administrativo e neste contrato.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33.2. O CONTRATADO declara possuir capacidade técnica e habilitação profissional necessárias à execução do objeto.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33.3. O presente instrumento não implica garantia de renovação ou prorrogação ao término de sua vigência.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33.4. Qualquer tolerância das partes quanto ao descumprimento de obrigação contratual não constituirá renúncia de direito nem alteração contratual.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33.5. O presente contrato deverá ser executado com observância dos princípios da legalidade, impessoalidade, moralidade, publicidade, eficiência, planejamento, economicidade, interesse público e demais princípios aplicáveis à Administração Pública.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TRIGÉSIMA QUARTA – DA ASSINATURA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t>34.1. E, por estarem de acordo com todas as condições estabelecidas, as partes assinam o presente instrumento em vias de igual teor e forma, para que produza seus jurídicos e legais efeitos.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23</w:t>
      </w: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setembro</w:t>
      </w: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CONTRATANTE:</w:t>
      </w:r>
    </w:p>
    <w:p w:rsidR="003C66D7" w:rsidRPr="003C66D7" w:rsidRDefault="003C66D7" w:rsidP="003C66D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3C66D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Prefeito Municipal</w:t>
      </w:r>
      <w:r w:rsidRPr="003C66D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Município de Sagrada Família – RS</w:t>
      </w:r>
    </w:p>
    <w:p w:rsidR="003C66D7" w:rsidRPr="003C66D7" w:rsidRDefault="00D72882" w:rsidP="003C66D7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CONTRATADO</w:t>
      </w:r>
    </w:p>
    <w:p w:rsidR="003C66D7" w:rsidRDefault="00D72882" w:rsidP="003C66D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A.P.S. LOPES LTDA</w:t>
      </w:r>
    </w:p>
    <w:p w:rsidR="00D72882" w:rsidRPr="003C66D7" w:rsidRDefault="00D72882" w:rsidP="003C66D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CNPJ: 53.058.138/0001-08</w:t>
      </w:r>
    </w:p>
    <w:p w:rsidR="007F5149" w:rsidRPr="003C66D7" w:rsidRDefault="007F5149" w:rsidP="003C66D7">
      <w:pPr>
        <w:rPr>
          <w:rFonts w:ascii="Times New Roman" w:hAnsi="Times New Roman" w:cs="Times New Roman"/>
          <w:sz w:val="24"/>
          <w:szCs w:val="24"/>
        </w:rPr>
      </w:pPr>
    </w:p>
    <w:sectPr w:rsidR="007F5149" w:rsidRPr="003C66D7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CB503B"/>
    <w:multiLevelType w:val="multilevel"/>
    <w:tmpl w:val="5A807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17C7D54"/>
    <w:multiLevelType w:val="multilevel"/>
    <w:tmpl w:val="C478CD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6D7"/>
    <w:rsid w:val="003C66D7"/>
    <w:rsid w:val="007F5149"/>
    <w:rsid w:val="00A67173"/>
    <w:rsid w:val="00D72882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B1B461-2663-48A5-B0D6-91FF0E9A7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3C66D7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3C66D7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3C66D7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66D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C66D7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C66D7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C66D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66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2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3500</Words>
  <Characters>18900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2026-09-22T12:42:00Z</dcterms:created>
  <dcterms:modified xsi:type="dcterms:W3CDTF">2026-09-22T12:56:00Z</dcterms:modified>
</cp:coreProperties>
</file>