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194E" w:rsidRPr="000B102D" w:rsidRDefault="0041194E" w:rsidP="0041194E">
      <w:pPr>
        <w:spacing w:after="0" w:line="240" w:lineRule="auto"/>
        <w:jc w:val="center"/>
        <w:rPr>
          <w:rFonts w:ascii="Times New Roman" w:eastAsia="Times New Roman" w:hAnsi="Times New Roman" w:cs="Times New Roman"/>
          <w:sz w:val="24"/>
          <w:szCs w:val="24"/>
          <w:lang w:eastAsia="pt-BR"/>
        </w:rPr>
      </w:pPr>
      <w:bookmarkStart w:id="0" w:name="_GoBack"/>
      <w:r w:rsidRPr="000B102D">
        <w:rPr>
          <w:rFonts w:ascii="Arial" w:eastAsia="Times New Roman" w:hAnsi="Arial" w:cs="Arial"/>
          <w:b/>
          <w:bCs/>
          <w:lang w:eastAsia="pt-BR"/>
        </w:rPr>
        <w:t>ATA N.º 14/2026</w:t>
      </w:r>
    </w:p>
    <w:p w:rsidR="0041194E" w:rsidRPr="000B102D" w:rsidRDefault="0041194E" w:rsidP="0041194E">
      <w:pPr>
        <w:spacing w:after="0" w:line="240" w:lineRule="auto"/>
        <w:jc w:val="center"/>
        <w:rPr>
          <w:rFonts w:ascii="Times New Roman" w:eastAsia="Times New Roman" w:hAnsi="Times New Roman" w:cs="Times New Roman"/>
          <w:sz w:val="24"/>
          <w:szCs w:val="24"/>
          <w:lang w:eastAsia="pt-BR"/>
        </w:rPr>
      </w:pPr>
      <w:r w:rsidRPr="000B102D">
        <w:rPr>
          <w:rFonts w:ascii="Arial" w:eastAsia="Times New Roman" w:hAnsi="Arial" w:cs="Arial"/>
          <w:lang w:eastAsia="pt-BR"/>
        </w:rPr>
        <w:t>Processo Licitatório </w:t>
      </w:r>
    </w:p>
    <w:p w:rsidR="0041194E" w:rsidRPr="000B102D" w:rsidRDefault="0041194E" w:rsidP="0041194E">
      <w:pPr>
        <w:spacing w:after="0" w:line="240" w:lineRule="auto"/>
        <w:jc w:val="center"/>
        <w:rPr>
          <w:rFonts w:ascii="Times New Roman" w:eastAsia="Times New Roman" w:hAnsi="Times New Roman" w:cs="Times New Roman"/>
          <w:sz w:val="24"/>
          <w:szCs w:val="24"/>
          <w:lang w:eastAsia="pt-BR"/>
        </w:rPr>
      </w:pPr>
      <w:r w:rsidRPr="000B102D">
        <w:rPr>
          <w:rFonts w:ascii="Arial" w:eastAsia="Times New Roman" w:hAnsi="Arial" w:cs="Arial"/>
          <w:lang w:eastAsia="pt-BR"/>
        </w:rPr>
        <w:t>Inexigibilidade de Licitação nº 03/2026</w:t>
      </w:r>
    </w:p>
    <w:p w:rsidR="0041194E" w:rsidRPr="000B102D" w:rsidRDefault="0041194E" w:rsidP="0041194E">
      <w:pPr>
        <w:spacing w:after="0" w:line="240" w:lineRule="auto"/>
        <w:rPr>
          <w:rFonts w:ascii="Times New Roman" w:eastAsia="Times New Roman" w:hAnsi="Times New Roman" w:cs="Times New Roman"/>
          <w:sz w:val="24"/>
          <w:szCs w:val="24"/>
          <w:lang w:eastAsia="pt-BR"/>
        </w:rPr>
      </w:pPr>
    </w:p>
    <w:p w:rsidR="0041194E" w:rsidRPr="000B102D" w:rsidRDefault="0041194E" w:rsidP="0041194E">
      <w:pPr>
        <w:spacing w:after="0" w:line="240" w:lineRule="auto"/>
        <w:jc w:val="both"/>
        <w:rPr>
          <w:rFonts w:ascii="Times New Roman" w:eastAsia="Times New Roman" w:hAnsi="Times New Roman" w:cs="Times New Roman"/>
          <w:sz w:val="24"/>
          <w:szCs w:val="24"/>
          <w:lang w:eastAsia="pt-BR"/>
        </w:rPr>
      </w:pPr>
      <w:r w:rsidRPr="000B102D">
        <w:rPr>
          <w:rFonts w:ascii="Arial" w:eastAsia="Times New Roman" w:hAnsi="Arial" w:cs="Arial"/>
          <w:lang w:eastAsia="pt-BR"/>
        </w:rPr>
        <w:t xml:space="preserve">Objeto: Termo de fomento que celebram a Associação </w:t>
      </w:r>
      <w:proofErr w:type="spellStart"/>
      <w:r w:rsidRPr="000B102D">
        <w:rPr>
          <w:rFonts w:ascii="Arial" w:eastAsia="Times New Roman" w:hAnsi="Arial" w:cs="Arial"/>
          <w:lang w:eastAsia="pt-BR"/>
        </w:rPr>
        <w:t>Sagradense</w:t>
      </w:r>
      <w:proofErr w:type="spellEnd"/>
      <w:r w:rsidRPr="000B102D">
        <w:rPr>
          <w:rFonts w:ascii="Arial" w:eastAsia="Times New Roman" w:hAnsi="Arial" w:cs="Arial"/>
          <w:lang w:eastAsia="pt-BR"/>
        </w:rPr>
        <w:t xml:space="preserve"> de Universitários de Sagrada Família/RS e o Município de Sagrada Família/RS.</w:t>
      </w:r>
    </w:p>
    <w:p w:rsidR="0041194E" w:rsidRPr="000B102D" w:rsidRDefault="0041194E" w:rsidP="0041194E">
      <w:pPr>
        <w:spacing w:after="0" w:line="240" w:lineRule="auto"/>
        <w:rPr>
          <w:rFonts w:ascii="Times New Roman" w:eastAsia="Times New Roman" w:hAnsi="Times New Roman" w:cs="Times New Roman"/>
          <w:sz w:val="24"/>
          <w:szCs w:val="24"/>
          <w:lang w:eastAsia="pt-BR"/>
        </w:rPr>
      </w:pPr>
    </w:p>
    <w:p w:rsidR="0041194E" w:rsidRPr="000B102D" w:rsidRDefault="0041194E" w:rsidP="0041194E">
      <w:pPr>
        <w:spacing w:after="0" w:line="240" w:lineRule="auto"/>
        <w:jc w:val="both"/>
        <w:rPr>
          <w:rFonts w:ascii="Times New Roman" w:eastAsia="Times New Roman" w:hAnsi="Times New Roman" w:cs="Times New Roman"/>
          <w:sz w:val="24"/>
          <w:szCs w:val="24"/>
          <w:lang w:eastAsia="pt-BR"/>
        </w:rPr>
      </w:pPr>
      <w:r w:rsidRPr="000B102D">
        <w:rPr>
          <w:rFonts w:ascii="Arial" w:eastAsia="Times New Roman" w:hAnsi="Arial" w:cs="Arial"/>
          <w:lang w:eastAsia="pt-BR"/>
        </w:rPr>
        <w:t xml:space="preserve">Reuniram-se na data de </w:t>
      </w:r>
      <w:r w:rsidR="000B102D" w:rsidRPr="000B102D">
        <w:rPr>
          <w:rFonts w:ascii="Arial" w:eastAsia="Times New Roman" w:hAnsi="Arial" w:cs="Arial"/>
          <w:lang w:eastAsia="pt-BR"/>
        </w:rPr>
        <w:t>08</w:t>
      </w:r>
      <w:r w:rsidRPr="000B102D">
        <w:rPr>
          <w:rFonts w:ascii="Arial" w:eastAsia="Times New Roman" w:hAnsi="Arial" w:cs="Arial"/>
          <w:lang w:eastAsia="pt-BR"/>
        </w:rPr>
        <w:t xml:space="preserve"> de </w:t>
      </w:r>
      <w:r w:rsidR="000B102D" w:rsidRPr="000B102D">
        <w:rPr>
          <w:rFonts w:ascii="Arial" w:eastAsia="Times New Roman" w:hAnsi="Arial" w:cs="Arial"/>
          <w:lang w:eastAsia="pt-BR"/>
        </w:rPr>
        <w:t>junho</w:t>
      </w:r>
      <w:r w:rsidRPr="000B102D">
        <w:rPr>
          <w:rFonts w:ascii="Arial" w:eastAsia="Times New Roman" w:hAnsi="Arial" w:cs="Arial"/>
          <w:lang w:eastAsia="pt-BR"/>
        </w:rPr>
        <w:t xml:space="preserve"> de 2026, a Presidente da Comissão de Licitações Eliane </w:t>
      </w:r>
      <w:proofErr w:type="spellStart"/>
      <w:r w:rsidRPr="000B102D">
        <w:rPr>
          <w:rFonts w:ascii="Arial" w:eastAsia="Times New Roman" w:hAnsi="Arial" w:cs="Arial"/>
          <w:lang w:eastAsia="pt-BR"/>
        </w:rPr>
        <w:t>Ronsani</w:t>
      </w:r>
      <w:proofErr w:type="spellEnd"/>
      <w:r w:rsidRPr="000B102D">
        <w:rPr>
          <w:rFonts w:ascii="Arial" w:eastAsia="Times New Roman" w:hAnsi="Arial" w:cs="Arial"/>
          <w:lang w:eastAsia="pt-BR"/>
        </w:rPr>
        <w:t xml:space="preserve"> e integrantes da equipe de apoio </w:t>
      </w:r>
      <w:r w:rsidR="000B102D" w:rsidRPr="000B102D">
        <w:rPr>
          <w:rFonts w:ascii="Arial" w:eastAsia="Times New Roman" w:hAnsi="Arial" w:cs="Arial"/>
          <w:lang w:eastAsia="pt-BR"/>
        </w:rPr>
        <w:t>Djavan Guevara</w:t>
      </w:r>
      <w:r w:rsidRPr="000B102D">
        <w:rPr>
          <w:rFonts w:ascii="Arial" w:eastAsia="Times New Roman" w:hAnsi="Arial" w:cs="Arial"/>
          <w:lang w:eastAsia="pt-BR"/>
        </w:rPr>
        <w:t xml:space="preserve">, </w:t>
      </w:r>
      <w:r w:rsidR="000B102D" w:rsidRPr="000B102D">
        <w:rPr>
          <w:rFonts w:ascii="Arial" w:eastAsia="Times New Roman" w:hAnsi="Arial" w:cs="Arial"/>
          <w:lang w:eastAsia="pt-BR"/>
        </w:rPr>
        <w:t xml:space="preserve">Vanessa </w:t>
      </w:r>
      <w:proofErr w:type="spellStart"/>
      <w:r w:rsidR="000B102D" w:rsidRPr="000B102D">
        <w:rPr>
          <w:rFonts w:ascii="Arial" w:eastAsia="Times New Roman" w:hAnsi="Arial" w:cs="Arial"/>
          <w:lang w:eastAsia="pt-BR"/>
        </w:rPr>
        <w:t>Ardenghi</w:t>
      </w:r>
      <w:proofErr w:type="spellEnd"/>
      <w:r w:rsidR="000B102D" w:rsidRPr="000B102D">
        <w:rPr>
          <w:rFonts w:ascii="Arial" w:eastAsia="Times New Roman" w:hAnsi="Arial" w:cs="Arial"/>
          <w:lang w:eastAsia="pt-BR"/>
        </w:rPr>
        <w:t xml:space="preserve"> </w:t>
      </w:r>
      <w:proofErr w:type="spellStart"/>
      <w:r w:rsidR="000B102D" w:rsidRPr="000B102D">
        <w:rPr>
          <w:rFonts w:ascii="Arial" w:eastAsia="Times New Roman" w:hAnsi="Arial" w:cs="Arial"/>
          <w:lang w:eastAsia="pt-BR"/>
        </w:rPr>
        <w:t>Binelo</w:t>
      </w:r>
      <w:proofErr w:type="spellEnd"/>
      <w:r w:rsidRPr="000B102D">
        <w:rPr>
          <w:rFonts w:ascii="Arial" w:eastAsia="Times New Roman" w:hAnsi="Arial" w:cs="Arial"/>
          <w:lang w:eastAsia="pt-BR"/>
        </w:rPr>
        <w:t xml:space="preserve">, membros nomeados pela Portaria Municipal nº </w:t>
      </w:r>
      <w:r w:rsidR="000B102D" w:rsidRPr="000B102D">
        <w:rPr>
          <w:rFonts w:ascii="Arial" w:eastAsia="Times New Roman" w:hAnsi="Arial" w:cs="Arial"/>
          <w:lang w:eastAsia="pt-BR"/>
        </w:rPr>
        <w:t>01</w:t>
      </w:r>
      <w:r w:rsidRPr="000B102D">
        <w:rPr>
          <w:rFonts w:ascii="Arial" w:eastAsia="Times New Roman" w:hAnsi="Arial" w:cs="Arial"/>
          <w:lang w:eastAsia="pt-BR"/>
        </w:rPr>
        <w:t>/2026, para iniciar o julgamento da Inexigibilidade de Licitação nº 03/2026.</w:t>
      </w:r>
    </w:p>
    <w:p w:rsidR="0041194E" w:rsidRPr="000B102D" w:rsidRDefault="0041194E" w:rsidP="0041194E">
      <w:pPr>
        <w:spacing w:after="0" w:line="240" w:lineRule="auto"/>
        <w:rPr>
          <w:rFonts w:ascii="Times New Roman" w:eastAsia="Times New Roman" w:hAnsi="Times New Roman" w:cs="Times New Roman"/>
          <w:sz w:val="24"/>
          <w:szCs w:val="24"/>
          <w:lang w:eastAsia="pt-BR"/>
        </w:rPr>
      </w:pPr>
    </w:p>
    <w:p w:rsidR="0041194E" w:rsidRPr="000B102D" w:rsidRDefault="0041194E" w:rsidP="0041194E">
      <w:pPr>
        <w:spacing w:after="0" w:line="240" w:lineRule="auto"/>
        <w:jc w:val="both"/>
        <w:rPr>
          <w:rFonts w:ascii="Times New Roman" w:eastAsia="Times New Roman" w:hAnsi="Times New Roman" w:cs="Times New Roman"/>
          <w:sz w:val="24"/>
          <w:szCs w:val="24"/>
          <w:lang w:eastAsia="pt-BR"/>
        </w:rPr>
      </w:pPr>
      <w:r w:rsidRPr="000B102D">
        <w:rPr>
          <w:rFonts w:ascii="Arial" w:eastAsia="Times New Roman" w:hAnsi="Arial" w:cs="Arial"/>
          <w:lang w:eastAsia="pt-BR"/>
        </w:rPr>
        <w:t>O processo em questão possui fundamento a Lei nº 13.019/2014, a qual dispõe:</w:t>
      </w:r>
    </w:p>
    <w:p w:rsidR="0041194E" w:rsidRPr="000B102D" w:rsidRDefault="0041194E" w:rsidP="0041194E">
      <w:pPr>
        <w:spacing w:after="0" w:line="240" w:lineRule="auto"/>
        <w:rPr>
          <w:rFonts w:ascii="Times New Roman" w:eastAsia="Times New Roman" w:hAnsi="Times New Roman" w:cs="Times New Roman"/>
          <w:sz w:val="24"/>
          <w:szCs w:val="24"/>
          <w:lang w:eastAsia="pt-BR"/>
        </w:rPr>
      </w:pPr>
    </w:p>
    <w:p w:rsidR="0041194E" w:rsidRPr="000B102D" w:rsidRDefault="0041194E" w:rsidP="0041194E">
      <w:pPr>
        <w:spacing w:after="0" w:line="240" w:lineRule="auto"/>
        <w:jc w:val="both"/>
        <w:rPr>
          <w:rFonts w:ascii="Times New Roman" w:eastAsia="Times New Roman" w:hAnsi="Times New Roman" w:cs="Times New Roman"/>
          <w:sz w:val="24"/>
          <w:szCs w:val="24"/>
          <w:lang w:eastAsia="pt-BR"/>
        </w:rPr>
      </w:pPr>
      <w:r w:rsidRPr="000B102D">
        <w:rPr>
          <w:rFonts w:ascii="Arial" w:eastAsia="Times New Roman" w:hAnsi="Arial" w:cs="Arial"/>
          <w:lang w:eastAsia="pt-BR"/>
        </w:rPr>
        <w:t>Art.31. Será considerado inexigível o chamamento público na hipótese de inviabilidade de competição entre as organizações da sociedade civil, em razão da natureza singular do objeto da parceria ou se as metas somente puderem ser atingidas por uma entidade específica (...).</w:t>
      </w:r>
    </w:p>
    <w:p w:rsidR="0041194E" w:rsidRPr="000B102D" w:rsidRDefault="0041194E" w:rsidP="0041194E">
      <w:pPr>
        <w:spacing w:after="0" w:line="240" w:lineRule="auto"/>
        <w:rPr>
          <w:rFonts w:ascii="Times New Roman" w:eastAsia="Times New Roman" w:hAnsi="Times New Roman" w:cs="Times New Roman"/>
          <w:sz w:val="24"/>
          <w:szCs w:val="24"/>
          <w:lang w:eastAsia="pt-BR"/>
        </w:rPr>
      </w:pPr>
    </w:p>
    <w:p w:rsidR="0041194E" w:rsidRPr="000B102D" w:rsidRDefault="0041194E" w:rsidP="0041194E">
      <w:pPr>
        <w:spacing w:after="0" w:line="240" w:lineRule="auto"/>
        <w:jc w:val="both"/>
        <w:rPr>
          <w:rFonts w:ascii="Times New Roman" w:eastAsia="Times New Roman" w:hAnsi="Times New Roman" w:cs="Times New Roman"/>
          <w:sz w:val="24"/>
          <w:szCs w:val="24"/>
          <w:lang w:eastAsia="pt-BR"/>
        </w:rPr>
      </w:pPr>
      <w:r w:rsidRPr="000B102D">
        <w:rPr>
          <w:rFonts w:ascii="Arial" w:eastAsia="Times New Roman" w:hAnsi="Arial" w:cs="Arial"/>
          <w:lang w:eastAsia="pt-BR"/>
        </w:rPr>
        <w:t>Quanto aos documentos que embasam o presente processo, vislumbra-se que:</w:t>
      </w:r>
    </w:p>
    <w:p w:rsidR="0041194E" w:rsidRPr="000B102D" w:rsidRDefault="0041194E" w:rsidP="0041194E">
      <w:pPr>
        <w:spacing w:after="0" w:line="240" w:lineRule="auto"/>
        <w:rPr>
          <w:rFonts w:ascii="Times New Roman" w:eastAsia="Times New Roman" w:hAnsi="Times New Roman" w:cs="Times New Roman"/>
          <w:sz w:val="24"/>
          <w:szCs w:val="24"/>
          <w:lang w:eastAsia="pt-BR"/>
        </w:rPr>
      </w:pPr>
    </w:p>
    <w:p w:rsidR="0041194E" w:rsidRPr="000B102D" w:rsidRDefault="0041194E" w:rsidP="0041194E">
      <w:pPr>
        <w:spacing w:after="0" w:line="240" w:lineRule="auto"/>
        <w:jc w:val="both"/>
        <w:rPr>
          <w:rFonts w:ascii="Times New Roman" w:eastAsia="Times New Roman" w:hAnsi="Times New Roman" w:cs="Times New Roman"/>
          <w:sz w:val="24"/>
          <w:szCs w:val="24"/>
          <w:lang w:eastAsia="pt-BR"/>
        </w:rPr>
      </w:pPr>
      <w:proofErr w:type="gramStart"/>
      <w:r w:rsidRPr="000B102D">
        <w:rPr>
          <w:rFonts w:ascii="Arial" w:eastAsia="Times New Roman" w:hAnsi="Arial" w:cs="Arial"/>
          <w:lang w:eastAsia="pt-BR"/>
        </w:rPr>
        <w:t>houve</w:t>
      </w:r>
      <w:proofErr w:type="gramEnd"/>
      <w:r w:rsidRPr="000B102D">
        <w:rPr>
          <w:rFonts w:ascii="Arial" w:eastAsia="Times New Roman" w:hAnsi="Arial" w:cs="Arial"/>
          <w:lang w:eastAsia="pt-BR"/>
        </w:rPr>
        <w:t xml:space="preserve"> ofício da entidade encaminhada ao Exmo. Prefeito Municipal, com apresentação de plano de trabalho; </w:t>
      </w:r>
      <w:proofErr w:type="gramStart"/>
      <w:r w:rsidRPr="000B102D">
        <w:rPr>
          <w:rFonts w:ascii="Arial" w:eastAsia="Times New Roman" w:hAnsi="Arial" w:cs="Arial"/>
          <w:lang w:eastAsia="pt-BR"/>
        </w:rPr>
        <w:t>Presente</w:t>
      </w:r>
      <w:proofErr w:type="gramEnd"/>
      <w:r w:rsidRPr="000B102D">
        <w:rPr>
          <w:rFonts w:ascii="Arial" w:eastAsia="Times New Roman" w:hAnsi="Arial" w:cs="Arial"/>
          <w:lang w:eastAsia="pt-BR"/>
        </w:rPr>
        <w:t xml:space="preserve"> a Lei Municipal nº 2.777/2026, a qual autoriza o Poder Executivo Municipal a celebrar termo de fomento e dá outras providências; Há justificativa de inexigibilidade de chamamento público para celebração de termo de fomento; presente também parecer técnico e parecer jurídico. Ademais, há memorando encaminhado ao Departamento de Licitações e Contratos solicitando a abertura do processo.</w:t>
      </w:r>
    </w:p>
    <w:p w:rsidR="0041194E" w:rsidRPr="000B102D" w:rsidRDefault="0041194E" w:rsidP="0041194E">
      <w:pPr>
        <w:spacing w:after="0" w:line="240" w:lineRule="auto"/>
        <w:rPr>
          <w:rFonts w:ascii="Times New Roman" w:eastAsia="Times New Roman" w:hAnsi="Times New Roman" w:cs="Times New Roman"/>
          <w:sz w:val="24"/>
          <w:szCs w:val="24"/>
          <w:lang w:eastAsia="pt-BR"/>
        </w:rPr>
      </w:pPr>
    </w:p>
    <w:p w:rsidR="0041194E" w:rsidRPr="000B102D" w:rsidRDefault="0041194E" w:rsidP="0041194E">
      <w:pPr>
        <w:spacing w:after="0" w:line="240" w:lineRule="auto"/>
        <w:jc w:val="both"/>
        <w:rPr>
          <w:rFonts w:ascii="Times New Roman" w:eastAsia="Times New Roman" w:hAnsi="Times New Roman" w:cs="Times New Roman"/>
          <w:sz w:val="24"/>
          <w:szCs w:val="24"/>
          <w:lang w:eastAsia="pt-BR"/>
        </w:rPr>
      </w:pPr>
      <w:r w:rsidRPr="000B102D">
        <w:rPr>
          <w:rFonts w:ascii="Arial" w:eastAsia="Times New Roman" w:hAnsi="Arial" w:cs="Arial"/>
          <w:lang w:eastAsia="pt-BR"/>
        </w:rPr>
        <w:t xml:space="preserve">Foram apresentados os documentos previstos no art. 34 da Lei nº 13.019/2014 de forma regular, tendo, desta forma, a </w:t>
      </w:r>
      <w:proofErr w:type="gramStart"/>
      <w:r w:rsidRPr="000B102D">
        <w:rPr>
          <w:rFonts w:ascii="Arial" w:eastAsia="Times New Roman" w:hAnsi="Arial" w:cs="Arial"/>
          <w:lang w:eastAsia="pt-BR"/>
        </w:rPr>
        <w:t>organização cumprido</w:t>
      </w:r>
      <w:proofErr w:type="gramEnd"/>
      <w:r w:rsidRPr="000B102D">
        <w:rPr>
          <w:rFonts w:ascii="Arial" w:eastAsia="Times New Roman" w:hAnsi="Arial" w:cs="Arial"/>
          <w:lang w:eastAsia="pt-BR"/>
        </w:rPr>
        <w:t xml:space="preserve"> com as condições legais necessárias para a celebração de termo de fomento com o Ente Público.</w:t>
      </w:r>
    </w:p>
    <w:p w:rsidR="0041194E" w:rsidRPr="000B102D" w:rsidRDefault="0041194E" w:rsidP="0041194E">
      <w:pPr>
        <w:spacing w:after="0" w:line="240" w:lineRule="auto"/>
        <w:rPr>
          <w:rFonts w:ascii="Times New Roman" w:eastAsia="Times New Roman" w:hAnsi="Times New Roman" w:cs="Times New Roman"/>
          <w:sz w:val="24"/>
          <w:szCs w:val="24"/>
          <w:lang w:eastAsia="pt-BR"/>
        </w:rPr>
      </w:pPr>
    </w:p>
    <w:p w:rsidR="0041194E" w:rsidRPr="000B102D" w:rsidRDefault="0041194E" w:rsidP="0041194E">
      <w:pPr>
        <w:spacing w:after="0" w:line="240" w:lineRule="auto"/>
        <w:jc w:val="both"/>
        <w:rPr>
          <w:rFonts w:ascii="Arial" w:eastAsia="Times New Roman" w:hAnsi="Arial" w:cs="Arial"/>
          <w:lang w:eastAsia="pt-BR"/>
        </w:rPr>
      </w:pPr>
      <w:r w:rsidRPr="000B102D">
        <w:rPr>
          <w:rFonts w:ascii="Arial" w:eastAsia="Times New Roman" w:hAnsi="Arial" w:cs="Arial"/>
          <w:lang w:eastAsia="pt-BR"/>
        </w:rPr>
        <w:t xml:space="preserve">Ante o exposto, encaminhamos o processo para o Exmo. </w:t>
      </w:r>
      <w:proofErr w:type="gramStart"/>
      <w:r w:rsidRPr="000B102D">
        <w:rPr>
          <w:rFonts w:ascii="Arial" w:eastAsia="Times New Roman" w:hAnsi="Arial" w:cs="Arial"/>
          <w:lang w:eastAsia="pt-BR"/>
        </w:rPr>
        <w:t>Prefeito Municipal</w:t>
      </w:r>
      <w:proofErr w:type="gramEnd"/>
      <w:r w:rsidRPr="000B102D">
        <w:rPr>
          <w:rFonts w:ascii="Arial" w:eastAsia="Times New Roman" w:hAnsi="Arial" w:cs="Arial"/>
          <w:lang w:eastAsia="pt-BR"/>
        </w:rPr>
        <w:t xml:space="preserve"> para fins de homologação.</w:t>
      </w:r>
    </w:p>
    <w:p w:rsidR="000B102D" w:rsidRPr="000B102D" w:rsidRDefault="000B102D" w:rsidP="0041194E">
      <w:pPr>
        <w:spacing w:after="0" w:line="240" w:lineRule="auto"/>
        <w:jc w:val="both"/>
        <w:rPr>
          <w:rFonts w:ascii="Times New Roman" w:eastAsia="Times New Roman" w:hAnsi="Times New Roman" w:cs="Times New Roman"/>
          <w:sz w:val="24"/>
          <w:szCs w:val="24"/>
          <w:lang w:eastAsia="pt-BR"/>
        </w:rPr>
      </w:pPr>
    </w:p>
    <w:p w:rsidR="0041194E" w:rsidRPr="000B102D" w:rsidRDefault="0041194E" w:rsidP="0041194E">
      <w:pPr>
        <w:spacing w:after="0" w:line="240" w:lineRule="auto"/>
        <w:rPr>
          <w:rFonts w:ascii="Times New Roman" w:eastAsia="Times New Roman" w:hAnsi="Times New Roman" w:cs="Times New Roman"/>
          <w:sz w:val="24"/>
          <w:szCs w:val="24"/>
          <w:lang w:eastAsia="pt-BR"/>
        </w:rPr>
      </w:pPr>
    </w:p>
    <w:p w:rsidR="00BC5817" w:rsidRPr="000B102D" w:rsidRDefault="00BC5817" w:rsidP="0041194E">
      <w:pPr>
        <w:spacing w:after="0" w:line="240" w:lineRule="auto"/>
        <w:jc w:val="both"/>
        <w:rPr>
          <w:rFonts w:ascii="Arial" w:eastAsia="Times New Roman" w:hAnsi="Arial" w:cs="Arial"/>
          <w:lang w:eastAsia="pt-BR"/>
        </w:rPr>
      </w:pPr>
      <w:r w:rsidRPr="000B102D">
        <w:rPr>
          <w:rFonts w:ascii="Arial" w:eastAsia="Times New Roman" w:hAnsi="Arial" w:cs="Arial"/>
          <w:lang w:eastAsia="pt-BR"/>
        </w:rPr>
        <w:t>ELIANE RONSANI</w:t>
      </w:r>
    </w:p>
    <w:p w:rsidR="00BC5817" w:rsidRPr="000B102D" w:rsidRDefault="00BC5817" w:rsidP="0041194E">
      <w:pPr>
        <w:spacing w:after="0" w:line="240" w:lineRule="auto"/>
        <w:jc w:val="both"/>
        <w:rPr>
          <w:rFonts w:ascii="Arial" w:eastAsia="Times New Roman" w:hAnsi="Arial" w:cs="Arial"/>
          <w:lang w:eastAsia="pt-BR"/>
        </w:rPr>
      </w:pPr>
      <w:r w:rsidRPr="000B102D">
        <w:rPr>
          <w:rFonts w:ascii="Arial" w:eastAsia="Times New Roman" w:hAnsi="Arial" w:cs="Arial"/>
          <w:lang w:eastAsia="pt-BR"/>
        </w:rPr>
        <w:t xml:space="preserve">PRESIDENTE DA COMISSÃO </w:t>
      </w:r>
    </w:p>
    <w:p w:rsidR="00BC5817" w:rsidRPr="000B102D" w:rsidRDefault="00BC5817" w:rsidP="0041194E">
      <w:pPr>
        <w:spacing w:after="0" w:line="240" w:lineRule="auto"/>
        <w:jc w:val="both"/>
        <w:rPr>
          <w:rFonts w:ascii="Arial" w:eastAsia="Times New Roman" w:hAnsi="Arial" w:cs="Arial"/>
          <w:lang w:eastAsia="pt-BR"/>
        </w:rPr>
      </w:pPr>
    </w:p>
    <w:p w:rsidR="00BC5817" w:rsidRPr="000B102D" w:rsidRDefault="00BC5817" w:rsidP="0041194E">
      <w:pPr>
        <w:spacing w:after="0" w:line="240" w:lineRule="auto"/>
        <w:jc w:val="both"/>
        <w:rPr>
          <w:rFonts w:ascii="Arial" w:eastAsia="Times New Roman" w:hAnsi="Arial" w:cs="Arial"/>
          <w:lang w:eastAsia="pt-BR"/>
        </w:rPr>
      </w:pPr>
    </w:p>
    <w:p w:rsidR="0041194E" w:rsidRPr="000B102D" w:rsidRDefault="00BC5817" w:rsidP="0041194E">
      <w:pPr>
        <w:spacing w:after="0" w:line="240" w:lineRule="auto"/>
        <w:jc w:val="both"/>
        <w:rPr>
          <w:rFonts w:ascii="Arial" w:eastAsia="Times New Roman" w:hAnsi="Arial" w:cs="Arial"/>
          <w:lang w:eastAsia="pt-BR"/>
        </w:rPr>
      </w:pPr>
      <w:r w:rsidRPr="000B102D">
        <w:rPr>
          <w:rFonts w:ascii="Arial" w:eastAsia="Times New Roman" w:hAnsi="Arial" w:cs="Arial"/>
          <w:lang w:eastAsia="pt-BR"/>
        </w:rPr>
        <w:t xml:space="preserve">VANESSA </w:t>
      </w:r>
      <w:r w:rsidR="000B102D" w:rsidRPr="000B102D">
        <w:rPr>
          <w:rFonts w:ascii="Arial" w:eastAsia="Times New Roman" w:hAnsi="Arial" w:cs="Arial"/>
          <w:lang w:eastAsia="pt-BR"/>
        </w:rPr>
        <w:t>ARDENGHI BINELO</w:t>
      </w:r>
    </w:p>
    <w:p w:rsidR="000B102D" w:rsidRPr="000B102D" w:rsidRDefault="000B102D" w:rsidP="0041194E">
      <w:pPr>
        <w:spacing w:after="0" w:line="240" w:lineRule="auto"/>
        <w:jc w:val="both"/>
        <w:rPr>
          <w:rFonts w:ascii="Arial" w:eastAsia="Times New Roman" w:hAnsi="Arial" w:cs="Arial"/>
          <w:lang w:eastAsia="pt-BR"/>
        </w:rPr>
      </w:pPr>
    </w:p>
    <w:p w:rsidR="000B102D" w:rsidRPr="000B102D" w:rsidRDefault="000B102D" w:rsidP="0041194E">
      <w:pPr>
        <w:spacing w:after="0" w:line="240" w:lineRule="auto"/>
        <w:jc w:val="both"/>
        <w:rPr>
          <w:rFonts w:ascii="Times New Roman" w:eastAsia="Times New Roman" w:hAnsi="Times New Roman" w:cs="Times New Roman"/>
          <w:sz w:val="24"/>
          <w:szCs w:val="24"/>
          <w:lang w:eastAsia="pt-BR"/>
        </w:rPr>
      </w:pPr>
      <w:r w:rsidRPr="000B102D">
        <w:rPr>
          <w:rFonts w:ascii="Arial" w:eastAsia="Times New Roman" w:hAnsi="Arial" w:cs="Arial"/>
          <w:lang w:eastAsia="pt-BR"/>
        </w:rPr>
        <w:t>DJAVAN GUEVARA</w:t>
      </w:r>
    </w:p>
    <w:bookmarkEnd w:id="0"/>
    <w:p w:rsidR="00DE3D44" w:rsidRDefault="00DE3D44"/>
    <w:sectPr w:rsidR="00DE3D4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94E"/>
    <w:rsid w:val="000B102D"/>
    <w:rsid w:val="0041194E"/>
    <w:rsid w:val="00511345"/>
    <w:rsid w:val="00BC5817"/>
    <w:rsid w:val="00C01FF8"/>
    <w:rsid w:val="00DE3D4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A60F1E-C03F-4D79-A28B-F11D10DA0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41194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0B102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B102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0354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290</Words>
  <Characters>1569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Licitações Eliane</cp:lastModifiedBy>
  <cp:revision>3</cp:revision>
  <cp:lastPrinted>2026-06-10T13:29:00Z</cp:lastPrinted>
  <dcterms:created xsi:type="dcterms:W3CDTF">2026-06-09T17:50:00Z</dcterms:created>
  <dcterms:modified xsi:type="dcterms:W3CDTF">2026-06-10T13:29:00Z</dcterms:modified>
</cp:coreProperties>
</file>