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INEXIGIBILIDADE DE LICITAÇÃO</w:t>
      </w:r>
      <w:r w:rsidR="00CD64C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 RETIFICADO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INEXIGIBILIDADE DE LICITAÇÃO Nº 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FAMÍLIA, Estado do Rio Grande do Sul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público, para conhecimento dos interessados, que reconhece a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INEXIGIBILIDADE DE LICITAÇÃO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74, inciso II, da Lei Federal nº 14.133/2021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a contratação de atração artística para apresentação musical durante a programação da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Semana Farroupilha 2026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="00F06685">
        <w:rPr>
          <w:rFonts w:ascii="Times New Roman" w:eastAsia="Times New Roman" w:hAnsi="Times New Roman" w:cs="Times New Roman"/>
          <w:sz w:val="24"/>
          <w:szCs w:val="24"/>
          <w:lang w:eastAsia="pt-BR"/>
        </w:rPr>
        <w:t>do grupo Marcação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realização de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(uma) apresentação musical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durante a programação da Semana Farroupilha 2026, a ser realizada no Município de Sagrada Família/RS, no dia 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19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setembro de 2026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início às 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22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h00min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duração de 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três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 horas e 30 (trinta) minutos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DF6476" w:rsidRPr="00990913" w:rsidRDefault="00F06685" w:rsidP="00DF647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GRUPO MARCAÇÃO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DA CONTRATAÇÃO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.000,00 (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trinta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mil reais).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compreende a apresentação artística contratada e todos os custos de responsabilidade da CONTRATADA necessários à execução do objeto.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despesas com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alimentação e hospedagem dos integrantes da banda serão de responsabilidade exclusiva da CONTRATADA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>, não cabendo ao Município qualquer pagamento adicional a esse título.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FUNDAMENTO LEGAL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contratação direta fundamenta-se no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74, inciso II, da Lei Federal nº 14.133/2021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prevê a inexigibilidade de licitação para contratação de profissional do setor artístico, diretamente ou por meio de empresário exclusivo, desde que consagrado pela crítica especializada ou pela opinião pública.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>A escolha da atração e a justificativa do preço encontram-se fundamentadas nos documentos constantes do processo administrativo, incluindo a documentação comprobatória da condição artística da banda, da representação exclusiva, quando exigível, e dos valores praticados pela atração em apresentações anteriores ou outros elementos idôneos de comparação.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DIREITOS AUTORAIS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 execução do repertório musical deverá observar a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9.610/1998 – Lei de Direitos Autorais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inclusive quanto à eventual incidência de valores decorrentes da execução pública das obras musicais.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Quando aplicável, deverão ser observadas as providências perante o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ECAD – Escritório Central de Arrecadação e Distribuição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definido no instrumento cont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ratual e na legislação vigente.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RATIFICAÇÃO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da documentação constante dos autos e estando presentes os pressupostos legais para a contratação direta, fica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RATIFICADA a Inexigibilidade de Licitação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autorizando-se a contratação da </w:t>
      </w:r>
      <w:r w:rsidR="00FF1E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Grupo Marcação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valor total de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.000,00 (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trinta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mil reais)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observadas as condições estabelecidas no processo administrativo e no instrumento contratual.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ato de contratação direta será divulgado na forma prevista na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especialmente no 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Portal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 Município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nos demais meios oficiais exigidos pela legislação.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F066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DF6476" w:rsidRPr="00990913" w:rsidRDefault="00DF6476" w:rsidP="00DF647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  <w:r w:rsidRPr="0099091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9091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</w:p>
    <w:p w:rsidR="00DF6476" w:rsidRDefault="00DF6476" w:rsidP="00DF6476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bookmarkEnd w:id="0"/>
    <w:p w:rsidR="007F5149" w:rsidRDefault="007F5149" w:rsidP="00DF6476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476"/>
    <w:rsid w:val="007F5149"/>
    <w:rsid w:val="00CD64C4"/>
    <w:rsid w:val="00DF6476"/>
    <w:rsid w:val="00F06685"/>
    <w:rsid w:val="00F8137E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2B8B2-A743-4F81-BE30-AE98CAE2B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47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460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6</cp:revision>
  <dcterms:created xsi:type="dcterms:W3CDTF">2026-08-12T18:25:00Z</dcterms:created>
  <dcterms:modified xsi:type="dcterms:W3CDTF">2026-08-14T11:48:00Z</dcterms:modified>
</cp:coreProperties>
</file>