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871" w:rsidRDefault="004F5871" w:rsidP="009A1DC5">
      <w:pPr>
        <w:jc w:val="center"/>
        <w:rPr>
          <w:rFonts w:cs="Arial"/>
          <w:b/>
          <w:sz w:val="24"/>
          <w:szCs w:val="24"/>
        </w:rPr>
      </w:pPr>
    </w:p>
    <w:p w:rsidR="00B90496" w:rsidRDefault="00212FE0" w:rsidP="009A1DC5">
      <w:pPr>
        <w:jc w:val="center"/>
        <w:rPr>
          <w:rFonts w:cs="Arial"/>
          <w:b/>
          <w:sz w:val="24"/>
          <w:szCs w:val="24"/>
        </w:rPr>
      </w:pPr>
      <w:r w:rsidRPr="009A1DC5">
        <w:rPr>
          <w:rFonts w:cs="Arial"/>
          <w:b/>
          <w:sz w:val="24"/>
          <w:szCs w:val="24"/>
        </w:rPr>
        <w:t>ESTUDO TÉCNICO PRELIMINAR</w:t>
      </w:r>
    </w:p>
    <w:p w:rsidR="004F5871" w:rsidRPr="009A1DC5" w:rsidRDefault="004F5871" w:rsidP="009A1DC5">
      <w:pPr>
        <w:jc w:val="center"/>
        <w:rPr>
          <w:rFonts w:cs="Arial"/>
          <w:b/>
          <w:sz w:val="24"/>
          <w:szCs w:val="24"/>
        </w:rPr>
      </w:pP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 Informações básicas</w:t>
      </w:r>
    </w:p>
    <w:p w:rsidR="00617EF6" w:rsidRPr="009A1DC5" w:rsidRDefault="00617EF6" w:rsidP="009A1DC5">
      <w:pPr>
        <w:pStyle w:val="Corpodetexto"/>
        <w:spacing w:line="360" w:lineRule="auto"/>
        <w:jc w:val="both"/>
        <w:rPr>
          <w:rFonts w:cs="Arial"/>
          <w:b/>
          <w:bCs/>
          <w:color w:val="000000"/>
          <w:sz w:val="24"/>
          <w:szCs w:val="24"/>
        </w:rPr>
      </w:pPr>
      <w:r w:rsidRPr="009A1DC5">
        <w:rPr>
          <w:rFonts w:cs="Arial"/>
          <w:b/>
          <w:bCs/>
          <w:color w:val="000000"/>
          <w:sz w:val="24"/>
          <w:szCs w:val="24"/>
        </w:rPr>
        <w:t xml:space="preserve">Órgão: </w:t>
      </w:r>
      <w:r w:rsidRPr="009A1DC5">
        <w:rPr>
          <w:rFonts w:cs="Arial"/>
          <w:bCs/>
          <w:color w:val="000000"/>
          <w:sz w:val="24"/>
          <w:szCs w:val="24"/>
        </w:rPr>
        <w:t>Prefeitura Municipal</w:t>
      </w:r>
      <w:r w:rsidRPr="009A1DC5">
        <w:rPr>
          <w:rFonts w:cs="Arial"/>
          <w:b/>
          <w:bCs/>
          <w:color w:val="000000"/>
          <w:sz w:val="24"/>
          <w:szCs w:val="24"/>
        </w:rPr>
        <w:t xml:space="preserve"> </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Nº do processo: </w:t>
      </w:r>
      <w:r w:rsidR="004C499D" w:rsidRPr="004C499D">
        <w:rPr>
          <w:rFonts w:cs="Arial"/>
          <w:bCs/>
          <w:color w:val="000000"/>
          <w:sz w:val="24"/>
          <w:szCs w:val="24"/>
        </w:rPr>
        <w:t>56</w:t>
      </w:r>
      <w:r w:rsidRPr="004C499D">
        <w:rPr>
          <w:rFonts w:cs="Arial"/>
          <w:bCs/>
          <w:color w:val="000000"/>
          <w:sz w:val="24"/>
          <w:szCs w:val="24"/>
        </w:rPr>
        <w:t>/</w:t>
      </w:r>
      <w:r w:rsidRPr="009A1DC5">
        <w:rPr>
          <w:rFonts w:cs="Arial"/>
          <w:bCs/>
          <w:color w:val="000000"/>
          <w:sz w:val="24"/>
          <w:szCs w:val="24"/>
        </w:rPr>
        <w:t>2024</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Pregão Eletrônico: </w:t>
      </w:r>
      <w:r w:rsidR="0038105F">
        <w:rPr>
          <w:rFonts w:cs="Arial"/>
          <w:bCs/>
          <w:color w:val="000000"/>
          <w:sz w:val="24"/>
          <w:szCs w:val="24"/>
        </w:rPr>
        <w:t>2</w:t>
      </w:r>
      <w:r w:rsidR="004C499D">
        <w:rPr>
          <w:rFonts w:cs="Arial"/>
          <w:bCs/>
          <w:color w:val="000000"/>
          <w:sz w:val="24"/>
          <w:szCs w:val="24"/>
        </w:rPr>
        <w:t>4</w:t>
      </w:r>
      <w:r w:rsidRPr="009A1DC5">
        <w:rPr>
          <w:rFonts w:cs="Arial"/>
          <w:bCs/>
          <w:color w:val="000000"/>
          <w:sz w:val="24"/>
          <w:szCs w:val="24"/>
        </w:rPr>
        <w:t>/2024</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Categoria do ETP: </w:t>
      </w:r>
      <w:r w:rsidR="00B60909">
        <w:rPr>
          <w:rFonts w:cs="Arial"/>
          <w:bCs/>
          <w:color w:val="000000"/>
          <w:sz w:val="24"/>
          <w:szCs w:val="24"/>
        </w:rPr>
        <w:t>Aquisição de Gás de cozinha e casco de botijão.</w:t>
      </w:r>
    </w:p>
    <w:p w:rsidR="00B90496" w:rsidRPr="009A1DC5" w:rsidRDefault="00B90496" w:rsidP="009A1DC5">
      <w:pPr>
        <w:pStyle w:val="Corpodetexto"/>
        <w:spacing w:line="360" w:lineRule="auto"/>
        <w:jc w:val="both"/>
        <w:rPr>
          <w:rFonts w:cs="Arial"/>
          <w:b/>
          <w:bCs/>
          <w:color w:val="000000"/>
          <w:sz w:val="24"/>
          <w:szCs w:val="24"/>
        </w:rPr>
      </w:pPr>
      <w:r w:rsidRPr="009A1DC5">
        <w:rPr>
          <w:rFonts w:cs="Arial"/>
          <w:b/>
          <w:bCs/>
          <w:color w:val="000000"/>
          <w:sz w:val="24"/>
          <w:szCs w:val="24"/>
        </w:rPr>
        <w:t>2. Descrição da necessidade</w:t>
      </w:r>
    </w:p>
    <w:p w:rsidR="004C499D" w:rsidRPr="004C499D" w:rsidRDefault="004C499D" w:rsidP="004C499D">
      <w:pPr>
        <w:suppressAutoHyphens w:val="0"/>
        <w:spacing w:after="240"/>
        <w:jc w:val="both"/>
        <w:rPr>
          <w:rFonts w:cs="Arial"/>
          <w:sz w:val="24"/>
          <w:szCs w:val="24"/>
        </w:rPr>
      </w:pPr>
      <w:r w:rsidRPr="004C499D">
        <w:rPr>
          <w:rFonts w:cs="Arial"/>
          <w:sz w:val="24"/>
          <w:szCs w:val="24"/>
        </w:rPr>
        <w:t>O presente termo de referência tem por obj</w:t>
      </w:r>
      <w:r>
        <w:rPr>
          <w:rFonts w:cs="Arial"/>
          <w:sz w:val="24"/>
          <w:szCs w:val="24"/>
        </w:rPr>
        <w:t xml:space="preserve">etivo </w:t>
      </w:r>
      <w:r w:rsidRPr="004C499D">
        <w:rPr>
          <w:rFonts w:cs="Arial"/>
          <w:sz w:val="24"/>
          <w:szCs w:val="24"/>
        </w:rPr>
        <w:t>futura e eventual aquisição de fornecimento de Carga de Gás de cozinha – P13 e casco de botijão P13.</w:t>
      </w:r>
    </w:p>
    <w:p w:rsidR="00B90496" w:rsidRPr="009A1DC5" w:rsidRDefault="00B90496" w:rsidP="009A1DC5">
      <w:pPr>
        <w:suppressAutoHyphens w:val="0"/>
        <w:spacing w:after="240"/>
        <w:jc w:val="both"/>
        <w:rPr>
          <w:rFonts w:cs="Arial"/>
          <w:color w:val="000000"/>
          <w:sz w:val="24"/>
          <w:szCs w:val="24"/>
        </w:rPr>
      </w:pPr>
      <w:r w:rsidRPr="009A1DC5">
        <w:rPr>
          <w:rFonts w:cs="Arial"/>
          <w:b/>
          <w:bCs/>
          <w:color w:val="000000"/>
          <w:sz w:val="24"/>
          <w:szCs w:val="24"/>
        </w:rPr>
        <w:t>3. Requisitante</w:t>
      </w:r>
    </w:p>
    <w:p w:rsidR="00595E79" w:rsidRPr="009A1DC5" w:rsidRDefault="00617EF6"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Secretaria da Administração e Fazenda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4. Descrição dos requisitos da contratação</w:t>
      </w:r>
    </w:p>
    <w:p w:rsidR="005B0C49" w:rsidRPr="009A1DC5" w:rsidRDefault="005B0C49" w:rsidP="009A1DC5">
      <w:pPr>
        <w:suppressAutoHyphens w:val="0"/>
        <w:spacing w:after="240"/>
        <w:jc w:val="both"/>
        <w:rPr>
          <w:rFonts w:cs="Arial"/>
          <w:color w:val="000000"/>
          <w:sz w:val="24"/>
          <w:szCs w:val="24"/>
        </w:rPr>
      </w:pPr>
      <w:r w:rsidRPr="009A1DC5">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5. Levantamento de mercado</w:t>
      </w:r>
    </w:p>
    <w:p w:rsidR="00A57363" w:rsidRPr="009A1DC5" w:rsidRDefault="005B0C49"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Dentro do presente estudo, foram anali</w:t>
      </w:r>
      <w:r w:rsidR="00C82BFB" w:rsidRPr="009A1DC5">
        <w:rPr>
          <w:rFonts w:eastAsiaTheme="minorHAnsi" w:cs="Arial"/>
          <w:sz w:val="24"/>
          <w:szCs w:val="24"/>
          <w:lang w:eastAsia="en-US"/>
        </w:rPr>
        <w:t xml:space="preserve">sados processos de contratações </w:t>
      </w:r>
      <w:r w:rsidRPr="009A1DC5">
        <w:rPr>
          <w:rFonts w:eastAsiaTheme="minorHAnsi" w:cs="Arial"/>
          <w:sz w:val="24"/>
          <w:szCs w:val="24"/>
          <w:lang w:eastAsia="en-US"/>
        </w:rPr>
        <w:t>semelhantes feitas por outros órgãos e entidades,</w:t>
      </w:r>
      <w:r w:rsidR="00C82BFB" w:rsidRPr="009A1DC5">
        <w:rPr>
          <w:rFonts w:eastAsiaTheme="minorHAnsi" w:cs="Arial"/>
          <w:sz w:val="24"/>
          <w:szCs w:val="24"/>
          <w:lang w:eastAsia="en-US"/>
        </w:rPr>
        <w:t xml:space="preserve"> por meio de consultas a outros </w:t>
      </w:r>
      <w:r w:rsidRPr="009A1DC5">
        <w:rPr>
          <w:rFonts w:eastAsiaTheme="minorHAnsi" w:cs="Arial"/>
          <w:sz w:val="24"/>
          <w:szCs w:val="24"/>
          <w:lang w:eastAsia="en-US"/>
        </w:rPr>
        <w:t>editais, com a finalidade de identificar a existência de novas</w:t>
      </w:r>
      <w:r w:rsidR="00C82BFB" w:rsidRPr="009A1DC5">
        <w:rPr>
          <w:rFonts w:eastAsiaTheme="minorHAnsi" w:cs="Arial"/>
          <w:sz w:val="24"/>
          <w:szCs w:val="24"/>
          <w:lang w:eastAsia="en-US"/>
        </w:rPr>
        <w:t xml:space="preserve"> metodologias, </w:t>
      </w:r>
      <w:r w:rsidRPr="009A1DC5">
        <w:rPr>
          <w:rFonts w:eastAsiaTheme="minorHAnsi" w:cs="Arial"/>
          <w:sz w:val="24"/>
          <w:szCs w:val="24"/>
          <w:lang w:eastAsia="en-US"/>
        </w:rPr>
        <w:t>tecnologias ou soluções que melhor atendessem à</w:t>
      </w:r>
      <w:r w:rsidR="00C82BFB" w:rsidRPr="009A1DC5">
        <w:rPr>
          <w:rFonts w:eastAsiaTheme="minorHAnsi" w:cs="Arial"/>
          <w:sz w:val="24"/>
          <w:szCs w:val="24"/>
          <w:lang w:eastAsia="en-US"/>
        </w:rPr>
        <w:t>s necessidades da</w:t>
      </w:r>
      <w:r w:rsidR="009A1DC5" w:rsidRPr="009A1DC5">
        <w:rPr>
          <w:rFonts w:eastAsiaTheme="minorHAnsi" w:cs="Arial"/>
          <w:sz w:val="24"/>
          <w:szCs w:val="24"/>
          <w:lang w:eastAsia="en-US"/>
        </w:rPr>
        <w:t>s</w:t>
      </w:r>
      <w:r w:rsidR="00C82BFB" w:rsidRPr="009A1DC5">
        <w:rPr>
          <w:rFonts w:eastAsiaTheme="minorHAnsi" w:cs="Arial"/>
          <w:sz w:val="24"/>
          <w:szCs w:val="24"/>
          <w:lang w:eastAsia="en-US"/>
        </w:rPr>
        <w:t xml:space="preserve"> Secretaria</w:t>
      </w:r>
      <w:r w:rsidR="009A1DC5" w:rsidRPr="009A1DC5">
        <w:rPr>
          <w:rFonts w:eastAsiaTheme="minorHAnsi" w:cs="Arial"/>
          <w:sz w:val="24"/>
          <w:szCs w:val="24"/>
          <w:lang w:eastAsia="en-US"/>
        </w:rPr>
        <w:t>s Municipais</w:t>
      </w:r>
      <w:r w:rsidR="00C82BFB" w:rsidRPr="009A1DC5">
        <w:rPr>
          <w:rFonts w:eastAsiaTheme="minorHAnsi" w:cs="Arial"/>
          <w:sz w:val="24"/>
          <w:szCs w:val="24"/>
          <w:lang w:eastAsia="en-US"/>
        </w:rPr>
        <w:t>.</w:t>
      </w:r>
      <w:r w:rsidR="00A57363" w:rsidRPr="009A1DC5">
        <w:rPr>
          <w:rFonts w:eastAsiaTheme="minorHAnsi" w:cs="Arial"/>
          <w:sz w:val="24"/>
          <w:szCs w:val="24"/>
          <w:lang w:eastAsia="en-US"/>
        </w:rPr>
        <w:t xml:space="preserve"> A necessidade desta contratação </w:t>
      </w:r>
      <w:r w:rsidR="004F5871">
        <w:rPr>
          <w:rFonts w:eastAsiaTheme="minorHAnsi" w:cs="Arial"/>
          <w:sz w:val="24"/>
          <w:szCs w:val="24"/>
          <w:lang w:eastAsia="en-US"/>
        </w:rPr>
        <w:t xml:space="preserve">é indiscutível para a </w:t>
      </w:r>
      <w:r w:rsidR="004C499D">
        <w:rPr>
          <w:rFonts w:eastAsiaTheme="minorHAnsi" w:cs="Arial"/>
          <w:sz w:val="24"/>
          <w:szCs w:val="24"/>
          <w:lang w:eastAsia="en-US"/>
        </w:rPr>
        <w:t xml:space="preserve">atender as demandas alimentares </w:t>
      </w:r>
      <w:r w:rsidR="00AB0AC3">
        <w:rPr>
          <w:rFonts w:eastAsiaTheme="minorHAnsi" w:cs="Arial"/>
          <w:sz w:val="24"/>
          <w:szCs w:val="24"/>
          <w:lang w:eastAsia="en-US"/>
        </w:rPr>
        <w:t>das secretarias.</w:t>
      </w:r>
      <w:bookmarkStart w:id="0" w:name="_GoBack"/>
      <w:bookmarkEnd w:id="0"/>
    </w:p>
    <w:p w:rsidR="001D1C9B" w:rsidRPr="009A1DC5" w:rsidRDefault="001D1C9B" w:rsidP="009A1DC5">
      <w:pPr>
        <w:suppressAutoHyphens w:val="0"/>
        <w:autoSpaceDE w:val="0"/>
        <w:autoSpaceDN w:val="0"/>
        <w:adjustRightInd w:val="0"/>
        <w:jc w:val="both"/>
        <w:rPr>
          <w:rFonts w:eastAsiaTheme="minorHAnsi" w:cs="Arial"/>
          <w:sz w:val="24"/>
          <w:szCs w:val="24"/>
          <w:lang w:eastAsia="en-US"/>
        </w:rPr>
      </w:pPr>
    </w:p>
    <w:p w:rsidR="00B90496" w:rsidRPr="009A1DC5" w:rsidRDefault="00FF26C4" w:rsidP="009A1DC5">
      <w:pPr>
        <w:jc w:val="both"/>
        <w:rPr>
          <w:rFonts w:cs="Arial"/>
          <w:b/>
          <w:bCs/>
          <w:color w:val="000000"/>
          <w:sz w:val="24"/>
          <w:szCs w:val="24"/>
        </w:rPr>
      </w:pPr>
      <w:r w:rsidRPr="009A1DC5">
        <w:rPr>
          <w:rFonts w:cs="Arial"/>
          <w:b/>
          <w:bCs/>
          <w:color w:val="000000"/>
          <w:sz w:val="24"/>
          <w:szCs w:val="24"/>
        </w:rPr>
        <w:t>6.</w:t>
      </w:r>
      <w:r w:rsidR="00B90496" w:rsidRPr="009A1DC5">
        <w:rPr>
          <w:rFonts w:cs="Arial"/>
          <w:b/>
          <w:bCs/>
          <w:color w:val="000000"/>
          <w:sz w:val="24"/>
          <w:szCs w:val="24"/>
        </w:rPr>
        <w:t> Estimativas da quantidade a serem contratadas</w:t>
      </w:r>
    </w:p>
    <w:p w:rsidR="00C82BFB" w:rsidRPr="009A1DC5" w:rsidRDefault="00C82BFB" w:rsidP="009A1DC5">
      <w:pPr>
        <w:jc w:val="both"/>
        <w:rPr>
          <w:rFonts w:cs="Arial"/>
          <w:bCs/>
          <w:color w:val="000000"/>
          <w:sz w:val="24"/>
          <w:szCs w:val="24"/>
        </w:rPr>
      </w:pPr>
    </w:p>
    <w:p w:rsidR="00B35774" w:rsidRPr="009A1DC5" w:rsidRDefault="00C82BFB"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Os quantitativos foram fundamentados no consumo dos últimos 12 meses e acrescida uma quantidade a mais para a margem de segurança, tendo em vista a dificuldade de prever-se quantas uni</w:t>
      </w:r>
      <w:r w:rsidR="009A1DC5" w:rsidRPr="009A1DC5">
        <w:rPr>
          <w:rFonts w:eastAsiaTheme="minorHAnsi" w:cs="Arial"/>
          <w:sz w:val="24"/>
          <w:szCs w:val="24"/>
          <w:lang w:eastAsia="en-US"/>
        </w:rPr>
        <w:t xml:space="preserve">dades de determinados alimentos. </w:t>
      </w:r>
      <w:r w:rsidRPr="009A1DC5">
        <w:rPr>
          <w:rFonts w:eastAsiaTheme="minorHAnsi" w:cs="Arial"/>
          <w:sz w:val="24"/>
          <w:szCs w:val="24"/>
          <w:lang w:eastAsia="en-US"/>
        </w:rPr>
        <w:t xml:space="preserve">Foi </w:t>
      </w:r>
      <w:r w:rsidRPr="009A1DC5">
        <w:rPr>
          <w:rFonts w:eastAsiaTheme="minorHAnsi" w:cs="Arial"/>
          <w:sz w:val="24"/>
          <w:szCs w:val="24"/>
          <w:lang w:eastAsia="en-US"/>
        </w:rPr>
        <w:lastRenderedPageBreak/>
        <w:t>constatado também a falta de alguns itens, no qual foram analisados e incluídos, conforme termo de formalização de demanda em anexo.</w:t>
      </w:r>
    </w:p>
    <w:p w:rsidR="0078195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8. Estimativa do valor da contratação</w:t>
      </w:r>
    </w:p>
    <w:p w:rsidR="00050C3B" w:rsidRDefault="00050C3B"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Estima-</w:t>
      </w:r>
      <w:r w:rsidR="009A1DC5" w:rsidRPr="009A1DC5">
        <w:rPr>
          <w:rFonts w:cs="Arial"/>
          <w:color w:val="000000"/>
          <w:sz w:val="24"/>
          <w:szCs w:val="24"/>
        </w:rPr>
        <w:t>se para a c</w:t>
      </w:r>
      <w:r w:rsidR="004F5871">
        <w:rPr>
          <w:rFonts w:cs="Arial"/>
          <w:color w:val="000000"/>
          <w:sz w:val="24"/>
          <w:szCs w:val="24"/>
        </w:rPr>
        <w:t>ontratação almejada os serviços e</w:t>
      </w:r>
      <w:r w:rsidR="009A1DC5" w:rsidRPr="009A1DC5">
        <w:rPr>
          <w:rFonts w:cs="Arial"/>
          <w:color w:val="000000"/>
          <w:sz w:val="24"/>
          <w:szCs w:val="24"/>
        </w:rPr>
        <w:t xml:space="preserve"> valores </w:t>
      </w:r>
      <w:r w:rsidR="00B60909">
        <w:rPr>
          <w:rFonts w:cs="Arial"/>
          <w:color w:val="000000"/>
          <w:sz w:val="24"/>
          <w:szCs w:val="24"/>
        </w:rPr>
        <w:t>seguintes:</w:t>
      </w:r>
    </w:p>
    <w:tbl>
      <w:tblPr>
        <w:tblStyle w:val="Tabelacomgrade"/>
        <w:tblW w:w="8500" w:type="dxa"/>
        <w:jc w:val="center"/>
        <w:tblLayout w:type="fixed"/>
        <w:tblLook w:val="04A0" w:firstRow="1" w:lastRow="0" w:firstColumn="1" w:lastColumn="0" w:noHBand="0" w:noVBand="1"/>
      </w:tblPr>
      <w:tblGrid>
        <w:gridCol w:w="849"/>
        <w:gridCol w:w="1418"/>
        <w:gridCol w:w="2831"/>
        <w:gridCol w:w="1705"/>
        <w:gridCol w:w="1697"/>
      </w:tblGrid>
      <w:tr w:rsidR="00B60909" w:rsidRPr="00D37F84" w:rsidTr="00563FE5">
        <w:trPr>
          <w:jc w:val="center"/>
        </w:trPr>
        <w:tc>
          <w:tcPr>
            <w:tcW w:w="849" w:type="dxa"/>
          </w:tcPr>
          <w:p w:rsidR="00B60909" w:rsidRPr="00D37F84" w:rsidRDefault="00B60909" w:rsidP="00563FE5">
            <w:pPr>
              <w:pStyle w:val="PargrafodaLista"/>
              <w:ind w:left="0"/>
              <w:rPr>
                <w:rFonts w:ascii="Times New Roman" w:hAnsi="Times New Roman"/>
                <w:sz w:val="24"/>
                <w:szCs w:val="24"/>
              </w:rPr>
            </w:pPr>
            <w:r w:rsidRPr="00D37F84">
              <w:rPr>
                <w:rFonts w:ascii="Times New Roman" w:hAnsi="Times New Roman"/>
                <w:sz w:val="24"/>
                <w:szCs w:val="24"/>
              </w:rPr>
              <w:t>Item</w:t>
            </w:r>
          </w:p>
        </w:tc>
        <w:tc>
          <w:tcPr>
            <w:tcW w:w="1418" w:type="dxa"/>
          </w:tcPr>
          <w:p w:rsidR="00B60909" w:rsidRPr="00D37F84" w:rsidRDefault="00B60909" w:rsidP="00563FE5">
            <w:pPr>
              <w:pStyle w:val="PargrafodaLista"/>
              <w:ind w:left="0"/>
              <w:rPr>
                <w:rFonts w:ascii="Times New Roman" w:hAnsi="Times New Roman"/>
                <w:sz w:val="24"/>
                <w:szCs w:val="24"/>
              </w:rPr>
            </w:pPr>
            <w:r w:rsidRPr="00D37F84">
              <w:rPr>
                <w:rFonts w:ascii="Times New Roman" w:hAnsi="Times New Roman"/>
                <w:sz w:val="24"/>
                <w:szCs w:val="24"/>
              </w:rPr>
              <w:t>Quantidade</w:t>
            </w:r>
          </w:p>
        </w:tc>
        <w:tc>
          <w:tcPr>
            <w:tcW w:w="2831" w:type="dxa"/>
          </w:tcPr>
          <w:p w:rsidR="00B60909" w:rsidRPr="00D37F84" w:rsidRDefault="00B60909" w:rsidP="00563FE5">
            <w:pPr>
              <w:pStyle w:val="PargrafodaLista"/>
              <w:ind w:left="0"/>
              <w:rPr>
                <w:rFonts w:ascii="Times New Roman" w:hAnsi="Times New Roman"/>
                <w:sz w:val="24"/>
                <w:szCs w:val="24"/>
              </w:rPr>
            </w:pPr>
            <w:r w:rsidRPr="00D37F84">
              <w:rPr>
                <w:rFonts w:ascii="Times New Roman" w:hAnsi="Times New Roman"/>
                <w:sz w:val="24"/>
                <w:szCs w:val="24"/>
              </w:rPr>
              <w:t>Descrição</w:t>
            </w:r>
          </w:p>
        </w:tc>
        <w:tc>
          <w:tcPr>
            <w:tcW w:w="1705" w:type="dxa"/>
          </w:tcPr>
          <w:p w:rsidR="00B60909" w:rsidRPr="00D37F84" w:rsidRDefault="00B60909" w:rsidP="00563FE5">
            <w:pPr>
              <w:pStyle w:val="PargrafodaLista"/>
              <w:ind w:left="0"/>
              <w:rPr>
                <w:rFonts w:ascii="Times New Roman" w:hAnsi="Times New Roman"/>
                <w:sz w:val="24"/>
                <w:szCs w:val="24"/>
              </w:rPr>
            </w:pPr>
            <w:r>
              <w:rPr>
                <w:rFonts w:ascii="Times New Roman" w:hAnsi="Times New Roman"/>
                <w:sz w:val="24"/>
                <w:szCs w:val="24"/>
              </w:rPr>
              <w:t>Valor Unitário</w:t>
            </w:r>
          </w:p>
        </w:tc>
        <w:tc>
          <w:tcPr>
            <w:tcW w:w="1697" w:type="dxa"/>
          </w:tcPr>
          <w:p w:rsidR="00B60909" w:rsidRPr="00D37F84" w:rsidRDefault="00B60909" w:rsidP="00563FE5">
            <w:pPr>
              <w:pStyle w:val="PargrafodaLista"/>
              <w:ind w:left="0"/>
              <w:rPr>
                <w:rFonts w:ascii="Times New Roman" w:hAnsi="Times New Roman"/>
                <w:sz w:val="24"/>
                <w:szCs w:val="24"/>
              </w:rPr>
            </w:pPr>
            <w:r>
              <w:rPr>
                <w:rFonts w:ascii="Times New Roman" w:hAnsi="Times New Roman"/>
                <w:sz w:val="24"/>
                <w:szCs w:val="24"/>
              </w:rPr>
              <w:t>Valor Total</w:t>
            </w:r>
          </w:p>
        </w:tc>
      </w:tr>
      <w:tr w:rsidR="00B60909" w:rsidRPr="00D37F84" w:rsidTr="00563FE5">
        <w:trPr>
          <w:trHeight w:val="66"/>
          <w:jc w:val="center"/>
        </w:trPr>
        <w:tc>
          <w:tcPr>
            <w:tcW w:w="849" w:type="dxa"/>
          </w:tcPr>
          <w:p w:rsidR="00B60909" w:rsidRPr="00D37F84" w:rsidRDefault="00B60909" w:rsidP="00563FE5">
            <w:pPr>
              <w:pStyle w:val="PargrafodaLista"/>
              <w:ind w:left="0"/>
              <w:rPr>
                <w:rFonts w:ascii="Times New Roman" w:hAnsi="Times New Roman"/>
                <w:sz w:val="24"/>
                <w:szCs w:val="24"/>
              </w:rPr>
            </w:pPr>
          </w:p>
          <w:p w:rsidR="00B60909" w:rsidRPr="00D37F84" w:rsidRDefault="00B60909" w:rsidP="00563FE5">
            <w:pPr>
              <w:pStyle w:val="PargrafodaLista"/>
              <w:ind w:left="0"/>
              <w:rPr>
                <w:rFonts w:ascii="Times New Roman" w:hAnsi="Times New Roman"/>
                <w:sz w:val="24"/>
                <w:szCs w:val="24"/>
              </w:rPr>
            </w:pPr>
            <w:r w:rsidRPr="00D37F84">
              <w:rPr>
                <w:rFonts w:ascii="Times New Roman" w:hAnsi="Times New Roman"/>
                <w:sz w:val="24"/>
                <w:szCs w:val="24"/>
              </w:rPr>
              <w:t>01</w:t>
            </w:r>
          </w:p>
        </w:tc>
        <w:tc>
          <w:tcPr>
            <w:tcW w:w="1418" w:type="dxa"/>
          </w:tcPr>
          <w:p w:rsidR="00B60909" w:rsidRDefault="00B60909" w:rsidP="00563FE5">
            <w:pPr>
              <w:pStyle w:val="PargrafodaLista"/>
              <w:ind w:left="0"/>
              <w:rPr>
                <w:rFonts w:ascii="Times New Roman" w:hAnsi="Times New Roman"/>
                <w:sz w:val="24"/>
                <w:szCs w:val="24"/>
              </w:rPr>
            </w:pPr>
          </w:p>
          <w:p w:rsidR="00B60909" w:rsidRPr="00D37F84" w:rsidRDefault="00B60909" w:rsidP="00563FE5">
            <w:pPr>
              <w:pStyle w:val="PargrafodaLista"/>
              <w:ind w:left="0"/>
              <w:rPr>
                <w:rFonts w:ascii="Times New Roman" w:hAnsi="Times New Roman"/>
                <w:sz w:val="24"/>
                <w:szCs w:val="24"/>
              </w:rPr>
            </w:pPr>
            <w:r>
              <w:rPr>
                <w:rFonts w:ascii="Times New Roman" w:hAnsi="Times New Roman"/>
                <w:sz w:val="24"/>
                <w:szCs w:val="24"/>
              </w:rPr>
              <w:t>120</w:t>
            </w:r>
          </w:p>
        </w:tc>
        <w:tc>
          <w:tcPr>
            <w:tcW w:w="2831" w:type="dxa"/>
          </w:tcPr>
          <w:p w:rsidR="00B60909" w:rsidRPr="00D37F84" w:rsidRDefault="00B60909" w:rsidP="00563FE5">
            <w:pPr>
              <w:pStyle w:val="PargrafodaLista"/>
              <w:ind w:left="-112"/>
              <w:rPr>
                <w:rFonts w:ascii="Times New Roman" w:hAnsi="Times New Roman"/>
                <w:sz w:val="24"/>
                <w:szCs w:val="24"/>
              </w:rPr>
            </w:pPr>
            <w:r>
              <w:rPr>
                <w:rFonts w:ascii="Times New Roman" w:hAnsi="Times New Roman"/>
                <w:sz w:val="24"/>
                <w:szCs w:val="24"/>
              </w:rPr>
              <w:t xml:space="preserve">Carga de gás P13- de boa qualidade, com selo do </w:t>
            </w:r>
            <w:proofErr w:type="spellStart"/>
            <w:r>
              <w:rPr>
                <w:rFonts w:ascii="Times New Roman" w:hAnsi="Times New Roman"/>
                <w:sz w:val="24"/>
                <w:szCs w:val="24"/>
              </w:rPr>
              <w:t>inmetro</w:t>
            </w:r>
            <w:proofErr w:type="spellEnd"/>
            <w:r w:rsidRPr="00D37F84">
              <w:rPr>
                <w:rFonts w:ascii="Times New Roman" w:hAnsi="Times New Roman"/>
                <w:sz w:val="24"/>
                <w:szCs w:val="24"/>
              </w:rPr>
              <w:t xml:space="preserve"> </w:t>
            </w:r>
          </w:p>
        </w:tc>
        <w:tc>
          <w:tcPr>
            <w:tcW w:w="1705" w:type="dxa"/>
          </w:tcPr>
          <w:p w:rsidR="00B60909" w:rsidRDefault="00B60909" w:rsidP="00563FE5">
            <w:pPr>
              <w:pStyle w:val="PargrafodaLista"/>
              <w:ind w:left="0"/>
              <w:rPr>
                <w:rFonts w:ascii="Times New Roman" w:hAnsi="Times New Roman"/>
                <w:sz w:val="24"/>
                <w:szCs w:val="24"/>
              </w:rPr>
            </w:pPr>
            <w:r>
              <w:rPr>
                <w:rFonts w:ascii="Times New Roman" w:hAnsi="Times New Roman"/>
                <w:sz w:val="24"/>
                <w:szCs w:val="24"/>
              </w:rPr>
              <w:t>R$ 126,38</w:t>
            </w:r>
          </w:p>
        </w:tc>
        <w:tc>
          <w:tcPr>
            <w:tcW w:w="1697" w:type="dxa"/>
          </w:tcPr>
          <w:p w:rsidR="00B60909" w:rsidRDefault="00B60909" w:rsidP="00B60909">
            <w:pPr>
              <w:pStyle w:val="PargrafodaLista"/>
              <w:ind w:left="0"/>
              <w:rPr>
                <w:rFonts w:ascii="Times New Roman" w:hAnsi="Times New Roman"/>
                <w:sz w:val="24"/>
                <w:szCs w:val="24"/>
              </w:rPr>
            </w:pPr>
            <w:r>
              <w:rPr>
                <w:rFonts w:ascii="Times New Roman" w:hAnsi="Times New Roman"/>
                <w:sz w:val="24"/>
                <w:szCs w:val="24"/>
              </w:rPr>
              <w:t>R$ 15.165,6</w:t>
            </w:r>
            <w:r>
              <w:rPr>
                <w:rFonts w:ascii="Times New Roman" w:hAnsi="Times New Roman"/>
                <w:sz w:val="24"/>
                <w:szCs w:val="24"/>
              </w:rPr>
              <w:t>0</w:t>
            </w:r>
          </w:p>
        </w:tc>
      </w:tr>
      <w:tr w:rsidR="00B60909" w:rsidRPr="00D37F84" w:rsidTr="00563FE5">
        <w:trPr>
          <w:trHeight w:val="66"/>
          <w:jc w:val="center"/>
        </w:trPr>
        <w:tc>
          <w:tcPr>
            <w:tcW w:w="849" w:type="dxa"/>
          </w:tcPr>
          <w:p w:rsidR="00B60909" w:rsidRPr="00D37F84" w:rsidRDefault="00B60909" w:rsidP="00563FE5">
            <w:pPr>
              <w:pStyle w:val="PargrafodaLista"/>
              <w:ind w:left="0"/>
              <w:rPr>
                <w:rFonts w:ascii="Times New Roman" w:hAnsi="Times New Roman"/>
                <w:sz w:val="24"/>
                <w:szCs w:val="24"/>
              </w:rPr>
            </w:pPr>
            <w:r>
              <w:rPr>
                <w:rFonts w:ascii="Times New Roman" w:hAnsi="Times New Roman"/>
                <w:sz w:val="24"/>
                <w:szCs w:val="24"/>
              </w:rPr>
              <w:t>02</w:t>
            </w:r>
          </w:p>
        </w:tc>
        <w:tc>
          <w:tcPr>
            <w:tcW w:w="1418" w:type="dxa"/>
          </w:tcPr>
          <w:p w:rsidR="00B60909" w:rsidRDefault="00B60909" w:rsidP="00563FE5">
            <w:pPr>
              <w:pStyle w:val="PargrafodaLista"/>
              <w:ind w:left="0"/>
              <w:rPr>
                <w:rFonts w:ascii="Times New Roman" w:hAnsi="Times New Roman"/>
                <w:sz w:val="24"/>
                <w:szCs w:val="24"/>
              </w:rPr>
            </w:pPr>
            <w:r>
              <w:rPr>
                <w:rFonts w:ascii="Times New Roman" w:hAnsi="Times New Roman"/>
                <w:sz w:val="24"/>
                <w:szCs w:val="24"/>
              </w:rPr>
              <w:t>5</w:t>
            </w:r>
          </w:p>
        </w:tc>
        <w:tc>
          <w:tcPr>
            <w:tcW w:w="2831" w:type="dxa"/>
          </w:tcPr>
          <w:p w:rsidR="00B60909" w:rsidRDefault="00B60909" w:rsidP="00563FE5">
            <w:pPr>
              <w:pStyle w:val="PargrafodaLista"/>
              <w:ind w:left="-112"/>
              <w:rPr>
                <w:rFonts w:ascii="Times New Roman" w:hAnsi="Times New Roman"/>
                <w:sz w:val="24"/>
                <w:szCs w:val="24"/>
              </w:rPr>
            </w:pPr>
            <w:r>
              <w:rPr>
                <w:rFonts w:ascii="Times New Roman" w:hAnsi="Times New Roman"/>
                <w:sz w:val="24"/>
                <w:szCs w:val="24"/>
              </w:rPr>
              <w:t xml:space="preserve"> Casco de botijão vazio P13 – de boa qualidade, com selo do </w:t>
            </w:r>
            <w:proofErr w:type="spellStart"/>
            <w:r>
              <w:rPr>
                <w:rFonts w:ascii="Times New Roman" w:hAnsi="Times New Roman"/>
                <w:sz w:val="24"/>
                <w:szCs w:val="24"/>
              </w:rPr>
              <w:t>inmetro</w:t>
            </w:r>
            <w:proofErr w:type="spellEnd"/>
          </w:p>
        </w:tc>
        <w:tc>
          <w:tcPr>
            <w:tcW w:w="1705" w:type="dxa"/>
          </w:tcPr>
          <w:p w:rsidR="00B60909" w:rsidRDefault="00B60909" w:rsidP="00B60909">
            <w:pPr>
              <w:pStyle w:val="PargrafodaLista"/>
              <w:ind w:left="0"/>
              <w:rPr>
                <w:rFonts w:ascii="Times New Roman" w:hAnsi="Times New Roman"/>
                <w:sz w:val="24"/>
                <w:szCs w:val="24"/>
              </w:rPr>
            </w:pPr>
            <w:r>
              <w:rPr>
                <w:rFonts w:ascii="Times New Roman" w:hAnsi="Times New Roman"/>
                <w:sz w:val="24"/>
                <w:szCs w:val="24"/>
              </w:rPr>
              <w:t xml:space="preserve">R$ </w:t>
            </w:r>
            <w:r>
              <w:rPr>
                <w:rFonts w:ascii="Times New Roman" w:hAnsi="Times New Roman"/>
                <w:sz w:val="24"/>
                <w:szCs w:val="24"/>
              </w:rPr>
              <w:t>222,16</w:t>
            </w:r>
          </w:p>
        </w:tc>
        <w:tc>
          <w:tcPr>
            <w:tcW w:w="1697" w:type="dxa"/>
          </w:tcPr>
          <w:p w:rsidR="00B60909" w:rsidRDefault="00B60909" w:rsidP="00B60909">
            <w:pPr>
              <w:pStyle w:val="PargrafodaLista"/>
              <w:ind w:left="0"/>
              <w:rPr>
                <w:rFonts w:ascii="Times New Roman" w:hAnsi="Times New Roman"/>
                <w:sz w:val="24"/>
                <w:szCs w:val="24"/>
              </w:rPr>
            </w:pPr>
            <w:r>
              <w:rPr>
                <w:rFonts w:ascii="Times New Roman" w:hAnsi="Times New Roman"/>
                <w:sz w:val="24"/>
                <w:szCs w:val="24"/>
              </w:rPr>
              <w:t>R$ 1.110,80</w:t>
            </w:r>
          </w:p>
        </w:tc>
      </w:tr>
    </w:tbl>
    <w:p w:rsidR="00B90496" w:rsidRPr="009A1DC5" w:rsidRDefault="00B90496" w:rsidP="009A1DC5">
      <w:pPr>
        <w:tabs>
          <w:tab w:val="left" w:pos="6675"/>
        </w:tabs>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9. Justificativa para o parcelamento ou não da solução</w:t>
      </w:r>
    </w:p>
    <w:p w:rsidR="00B90496" w:rsidRPr="009A1DC5" w:rsidRDefault="00FB76A3" w:rsidP="009A1DC5">
      <w:pPr>
        <w:suppressAutoHyphens w:val="0"/>
        <w:spacing w:after="240"/>
        <w:jc w:val="both"/>
        <w:rPr>
          <w:rFonts w:cs="Arial"/>
          <w:color w:val="000000"/>
          <w:sz w:val="24"/>
          <w:szCs w:val="24"/>
        </w:rPr>
      </w:pPr>
      <w:r w:rsidRPr="009A1DC5">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10. Contratações correlatas e/ou interdependentes</w:t>
      </w:r>
    </w:p>
    <w:p w:rsidR="00B90496"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Os bens/serviços que se pretende, portanto, são autônomos e prescindem de contratações correlatas ou </w:t>
      </w:r>
      <w:r w:rsidR="00670822" w:rsidRPr="009A1DC5">
        <w:rPr>
          <w:rFonts w:cs="Arial"/>
          <w:color w:val="000000"/>
          <w:sz w:val="24"/>
          <w:szCs w:val="24"/>
        </w:rPr>
        <w:t xml:space="preserve">interdependentes.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11. Alinhamento entre a contratação e o planejamento</w:t>
      </w:r>
    </w:p>
    <w:p w:rsidR="00B90496" w:rsidRDefault="001D3309" w:rsidP="009A1DC5">
      <w:pPr>
        <w:suppressAutoHyphens w:val="0"/>
        <w:spacing w:after="240"/>
        <w:jc w:val="both"/>
        <w:rPr>
          <w:rFonts w:cs="Arial"/>
          <w:color w:val="000000"/>
          <w:sz w:val="24"/>
          <w:szCs w:val="24"/>
        </w:rPr>
      </w:pPr>
      <w:r w:rsidRPr="009A1DC5">
        <w:rPr>
          <w:rFonts w:cs="Arial"/>
          <w:color w:val="000000"/>
          <w:sz w:val="24"/>
          <w:szCs w:val="24"/>
        </w:rPr>
        <w:t>A contratação pretendida está prevista no plano de contratação anual do Município Saldanha Marinho, estando assim alinhada com o planejamento desta Administração</w:t>
      </w:r>
      <w:r w:rsidR="009C67C1" w:rsidRPr="009A1DC5">
        <w:rPr>
          <w:rFonts w:cs="Arial"/>
          <w:color w:val="000000"/>
          <w:sz w:val="24"/>
          <w:szCs w:val="24"/>
        </w:rPr>
        <w:t>.</w:t>
      </w:r>
    </w:p>
    <w:p w:rsidR="004F5871" w:rsidRPr="009A1DC5" w:rsidRDefault="004F5871" w:rsidP="009A1DC5">
      <w:pPr>
        <w:suppressAutoHyphens w:val="0"/>
        <w:spacing w:after="240"/>
        <w:jc w:val="both"/>
        <w:rPr>
          <w:rFonts w:cs="Arial"/>
          <w:color w:val="000000"/>
          <w:sz w:val="24"/>
          <w:szCs w:val="24"/>
        </w:rPr>
      </w:pPr>
    </w:p>
    <w:p w:rsidR="00F6066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12. Resultados pretendidos</w:t>
      </w:r>
    </w:p>
    <w:p w:rsidR="00B90496" w:rsidRPr="009A1DC5" w:rsidRDefault="00670822" w:rsidP="009A1DC5">
      <w:pPr>
        <w:suppressAutoHyphens w:val="0"/>
        <w:spacing w:before="100" w:beforeAutospacing="1" w:after="100" w:afterAutospacing="1"/>
        <w:jc w:val="both"/>
        <w:outlineLvl w:val="2"/>
        <w:rPr>
          <w:rFonts w:cs="Arial"/>
          <w:b/>
          <w:bCs/>
          <w:color w:val="000000"/>
          <w:sz w:val="24"/>
          <w:szCs w:val="24"/>
        </w:rPr>
      </w:pPr>
      <w:r w:rsidRPr="009A1DC5">
        <w:rPr>
          <w:rFonts w:cs="Arial"/>
          <w:color w:val="000000"/>
          <w:sz w:val="24"/>
          <w:szCs w:val="24"/>
        </w:rPr>
        <w:t>Pretende-se, com</w:t>
      </w:r>
      <w:r w:rsidR="001D3309" w:rsidRPr="009A1DC5">
        <w:rPr>
          <w:rFonts w:cs="Arial"/>
          <w:color w:val="000000"/>
          <w:sz w:val="24"/>
          <w:szCs w:val="24"/>
        </w:rPr>
        <w:t xml:space="preserve"> a presente contratação</w:t>
      </w:r>
      <w:r w:rsidRPr="009A1DC5">
        <w:rPr>
          <w:rFonts w:cs="Arial"/>
          <w:color w:val="000000"/>
          <w:sz w:val="24"/>
          <w:szCs w:val="24"/>
        </w:rPr>
        <w:t xml:space="preserve">, assegurar a contratação de empresa no ramo pertinente com a devida clarificação necessária para a contratação nesses termos. </w:t>
      </w:r>
      <w:r w:rsidR="009C67C1" w:rsidRPr="009A1DC5">
        <w:rPr>
          <w:rFonts w:cs="Arial"/>
          <w:color w:val="000000"/>
          <w:sz w:val="24"/>
          <w:szCs w:val="24"/>
        </w:rPr>
        <w:t xml:space="preserve">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13. Providências a serem adotadas</w:t>
      </w:r>
    </w:p>
    <w:p w:rsidR="00B90496"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Para a contratação pretendida não haverá necessidade de providência prévias no âmbito da Administração;</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 xml:space="preserve">A Secretaria de administração e Fazenda indicará servidor para atuar como gestor e fiscal do contrato. </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Ademais, para que a pretendida contratação tenha sucesso, é preciso que outras etapas sejam concluídas, quais sejam:</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certificação de disponibilidade orçamentaria;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Elaboração de minuta de ata de registro;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Encaminhamento do processo para análise jurídica;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Análise de manifestação jurídica e atendimento aos apontamentos constantes no parecer, mediante Nota Técnica com os ajustes indicados;</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Publicação de abertura de licitação;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do pregão eletrônico;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empenho; e</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Assinatura de ata de registro.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14. Possíveis impactos ambientais</w:t>
      </w:r>
    </w:p>
    <w:p w:rsidR="00B90496"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 xml:space="preserve">Vislumbram-se que não haverá impactos ambientais provenientes desta contratação. </w:t>
      </w:r>
    </w:p>
    <w:p w:rsidR="00670822"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Orientações complementares acerca da sustentabilidade da prestação almejada poderão ser repassadas pela fiscalização competente.</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15. Declaração de viabilidade</w:t>
      </w:r>
    </w:p>
    <w:p w:rsidR="00F6066F" w:rsidRPr="009A1DC5" w:rsidRDefault="00670822" w:rsidP="009A1DC5">
      <w:pPr>
        <w:suppressAutoHyphens w:val="0"/>
        <w:jc w:val="both"/>
        <w:rPr>
          <w:rFonts w:cs="Arial"/>
          <w:color w:val="000000"/>
          <w:sz w:val="24"/>
          <w:szCs w:val="24"/>
        </w:rPr>
      </w:pPr>
      <w:r w:rsidRPr="009A1DC5">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050C3B" w:rsidRPr="009A1DC5" w:rsidRDefault="00050C3B" w:rsidP="009A1DC5">
      <w:pPr>
        <w:suppressAutoHyphens w:val="0"/>
        <w:jc w:val="both"/>
        <w:rPr>
          <w:rFonts w:cs="Arial"/>
          <w:sz w:val="24"/>
          <w:szCs w:val="24"/>
        </w:rPr>
      </w:pPr>
    </w:p>
    <w:p w:rsidR="00D14C0D" w:rsidRPr="009A1DC5" w:rsidRDefault="00B60909" w:rsidP="009A1DC5">
      <w:pPr>
        <w:suppressAutoHyphens w:val="0"/>
        <w:spacing w:before="100" w:beforeAutospacing="1" w:after="100" w:afterAutospacing="1"/>
        <w:jc w:val="center"/>
        <w:outlineLvl w:val="2"/>
        <w:rPr>
          <w:rFonts w:cs="Arial"/>
          <w:sz w:val="24"/>
          <w:szCs w:val="24"/>
        </w:rPr>
      </w:pPr>
      <w:r>
        <w:rPr>
          <w:rFonts w:cs="Arial"/>
          <w:bCs/>
          <w:color w:val="000000"/>
          <w:sz w:val="24"/>
          <w:szCs w:val="24"/>
        </w:rPr>
        <w:lastRenderedPageBreak/>
        <w:t>Saldanha Marinho, 05 de setembro</w:t>
      </w:r>
      <w:r w:rsidR="00D14C0D" w:rsidRPr="009A1DC5">
        <w:rPr>
          <w:rFonts w:cs="Arial"/>
          <w:bCs/>
          <w:color w:val="000000"/>
          <w:sz w:val="24"/>
          <w:szCs w:val="24"/>
        </w:rPr>
        <w:t xml:space="preserve"> </w:t>
      </w:r>
      <w:proofErr w:type="spellStart"/>
      <w:r w:rsidR="00D14C0D" w:rsidRPr="009A1DC5">
        <w:rPr>
          <w:rFonts w:cs="Arial"/>
          <w:bCs/>
          <w:color w:val="000000"/>
          <w:sz w:val="24"/>
          <w:szCs w:val="24"/>
        </w:rPr>
        <w:t>de</w:t>
      </w:r>
      <w:proofErr w:type="spellEnd"/>
      <w:r w:rsidR="00D14C0D" w:rsidRPr="009A1DC5">
        <w:rPr>
          <w:rFonts w:cs="Arial"/>
          <w:bCs/>
          <w:color w:val="000000"/>
          <w:sz w:val="24"/>
          <w:szCs w:val="24"/>
        </w:rPr>
        <w:t xml:space="preserve"> 2024.</w:t>
      </w:r>
    </w:p>
    <w:p w:rsidR="009C67C1" w:rsidRPr="009A1DC5" w:rsidRDefault="009C67C1" w:rsidP="009A1DC5">
      <w:pPr>
        <w:jc w:val="center"/>
        <w:rPr>
          <w:rFonts w:cs="Arial"/>
          <w:sz w:val="24"/>
          <w:szCs w:val="24"/>
        </w:rPr>
      </w:pPr>
    </w:p>
    <w:p w:rsidR="009A1DC5" w:rsidRPr="009A1DC5" w:rsidRDefault="009A1DC5" w:rsidP="009A1DC5">
      <w:pPr>
        <w:jc w:val="center"/>
        <w:rPr>
          <w:rFonts w:cs="Arial"/>
          <w:sz w:val="24"/>
          <w:szCs w:val="24"/>
        </w:rPr>
      </w:pPr>
      <w:r w:rsidRPr="009A1DC5">
        <w:rPr>
          <w:rFonts w:cs="Arial"/>
          <w:sz w:val="24"/>
          <w:szCs w:val="24"/>
        </w:rPr>
        <w:t>_______________________</w:t>
      </w:r>
    </w:p>
    <w:p w:rsidR="009A1DC5" w:rsidRPr="009A1DC5" w:rsidRDefault="009A1DC5" w:rsidP="009A1DC5">
      <w:pPr>
        <w:jc w:val="center"/>
        <w:rPr>
          <w:rFonts w:cs="Arial"/>
          <w:sz w:val="24"/>
          <w:szCs w:val="24"/>
        </w:rPr>
      </w:pPr>
      <w:r w:rsidRPr="009A1DC5">
        <w:rPr>
          <w:rFonts w:cs="Arial"/>
          <w:sz w:val="24"/>
          <w:szCs w:val="24"/>
        </w:rPr>
        <w:t xml:space="preserve">Amauri José </w:t>
      </w:r>
      <w:proofErr w:type="spellStart"/>
      <w:r w:rsidRPr="009A1DC5">
        <w:rPr>
          <w:rFonts w:cs="Arial"/>
          <w:sz w:val="24"/>
          <w:szCs w:val="24"/>
        </w:rPr>
        <w:t>Neuwald</w:t>
      </w:r>
      <w:proofErr w:type="spellEnd"/>
    </w:p>
    <w:p w:rsidR="009A1DC5" w:rsidRPr="009A1DC5" w:rsidRDefault="009A1DC5" w:rsidP="009A1DC5">
      <w:pPr>
        <w:jc w:val="center"/>
        <w:rPr>
          <w:rFonts w:cs="Arial"/>
          <w:sz w:val="24"/>
          <w:szCs w:val="24"/>
        </w:rPr>
      </w:pPr>
      <w:r w:rsidRPr="009A1DC5">
        <w:rPr>
          <w:rFonts w:cs="Arial"/>
          <w:sz w:val="24"/>
          <w:szCs w:val="24"/>
        </w:rPr>
        <w:t>Secretário da Administração e Fazenda</w:t>
      </w:r>
    </w:p>
    <w:p w:rsidR="00AC3ED1" w:rsidRPr="00050C3B" w:rsidRDefault="00AC3ED1" w:rsidP="00050C3B">
      <w:pPr>
        <w:jc w:val="center"/>
        <w:rPr>
          <w:rFonts w:cs="Arial"/>
          <w:b/>
          <w:sz w:val="24"/>
          <w:szCs w:val="24"/>
        </w:rPr>
      </w:pPr>
    </w:p>
    <w:p w:rsidR="00616F03" w:rsidRPr="00F676F1" w:rsidRDefault="00616F03" w:rsidP="009A1DC5">
      <w:pPr>
        <w:rPr>
          <w:rFonts w:cs="Arial"/>
          <w:sz w:val="24"/>
          <w:szCs w:val="24"/>
        </w:rPr>
      </w:pPr>
    </w:p>
    <w:sectPr w:rsidR="00616F03" w:rsidRPr="00F676F1">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EEE" w:rsidRDefault="00206EEE">
      <w:r>
        <w:separator/>
      </w:r>
    </w:p>
  </w:endnote>
  <w:endnote w:type="continuationSeparator" w:id="0">
    <w:p w:rsidR="00206EEE" w:rsidRDefault="00206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EEE" w:rsidRDefault="00206EEE">
      <w:pPr>
        <w:rPr>
          <w:sz w:val="12"/>
        </w:rPr>
      </w:pPr>
      <w:r>
        <w:separator/>
      </w:r>
    </w:p>
  </w:footnote>
  <w:footnote w:type="continuationSeparator" w:id="0">
    <w:p w:rsidR="00206EEE" w:rsidRDefault="00206EEE">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7042715"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50C3B"/>
    <w:rsid w:val="00084F77"/>
    <w:rsid w:val="000E2AFF"/>
    <w:rsid w:val="00162BA5"/>
    <w:rsid w:val="001C0969"/>
    <w:rsid w:val="001D1C9B"/>
    <w:rsid w:val="001D3309"/>
    <w:rsid w:val="00206EEE"/>
    <w:rsid w:val="00212FE0"/>
    <w:rsid w:val="0022135C"/>
    <w:rsid w:val="002376BA"/>
    <w:rsid w:val="003143C7"/>
    <w:rsid w:val="0038105F"/>
    <w:rsid w:val="00383030"/>
    <w:rsid w:val="003C1E21"/>
    <w:rsid w:val="0041602D"/>
    <w:rsid w:val="00433240"/>
    <w:rsid w:val="0043515C"/>
    <w:rsid w:val="0046228B"/>
    <w:rsid w:val="004C499D"/>
    <w:rsid w:val="004F4951"/>
    <w:rsid w:val="004F5871"/>
    <w:rsid w:val="005236F5"/>
    <w:rsid w:val="00595E79"/>
    <w:rsid w:val="005B0C49"/>
    <w:rsid w:val="00616F03"/>
    <w:rsid w:val="00617EF6"/>
    <w:rsid w:val="00670822"/>
    <w:rsid w:val="00677AA8"/>
    <w:rsid w:val="0078195F"/>
    <w:rsid w:val="007A45FA"/>
    <w:rsid w:val="007B2148"/>
    <w:rsid w:val="00890B72"/>
    <w:rsid w:val="009A1DC5"/>
    <w:rsid w:val="009C67C1"/>
    <w:rsid w:val="009C69DD"/>
    <w:rsid w:val="009D61BF"/>
    <w:rsid w:val="00A07186"/>
    <w:rsid w:val="00A57363"/>
    <w:rsid w:val="00A87A3F"/>
    <w:rsid w:val="00A97B10"/>
    <w:rsid w:val="00AA39A8"/>
    <w:rsid w:val="00AB0AC3"/>
    <w:rsid w:val="00AC3ED1"/>
    <w:rsid w:val="00AF000D"/>
    <w:rsid w:val="00AF6CF5"/>
    <w:rsid w:val="00B33036"/>
    <w:rsid w:val="00B35774"/>
    <w:rsid w:val="00B60909"/>
    <w:rsid w:val="00B663A3"/>
    <w:rsid w:val="00B90496"/>
    <w:rsid w:val="00B91837"/>
    <w:rsid w:val="00BB3F1F"/>
    <w:rsid w:val="00C4137D"/>
    <w:rsid w:val="00C82BFB"/>
    <w:rsid w:val="00C90DCB"/>
    <w:rsid w:val="00CB5ECA"/>
    <w:rsid w:val="00D14C0D"/>
    <w:rsid w:val="00D26B14"/>
    <w:rsid w:val="00D338E7"/>
    <w:rsid w:val="00D41780"/>
    <w:rsid w:val="00D5084B"/>
    <w:rsid w:val="00D87A49"/>
    <w:rsid w:val="00E32881"/>
    <w:rsid w:val="00E876F0"/>
    <w:rsid w:val="00E966E3"/>
    <w:rsid w:val="00F55AF0"/>
    <w:rsid w:val="00F57060"/>
    <w:rsid w:val="00F6066F"/>
    <w:rsid w:val="00F86A4C"/>
    <w:rsid w:val="00F87436"/>
    <w:rsid w:val="00F93E72"/>
    <w:rsid w:val="00FB76A3"/>
    <w:rsid w:val="00FC7560"/>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 w:type="table" w:customStyle="1" w:styleId="Tabelacomgrade1">
    <w:name w:val="Tabela com grade1"/>
    <w:basedOn w:val="Tabelanormal"/>
    <w:next w:val="Tabelacomgrade"/>
    <w:uiPriority w:val="59"/>
    <w:rsid w:val="00890B7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088069">
      <w:bodyDiv w:val="1"/>
      <w:marLeft w:val="0"/>
      <w:marRight w:val="0"/>
      <w:marTop w:val="0"/>
      <w:marBottom w:val="0"/>
      <w:divBdr>
        <w:top w:val="none" w:sz="0" w:space="0" w:color="auto"/>
        <w:left w:val="none" w:sz="0" w:space="0" w:color="auto"/>
        <w:bottom w:val="none" w:sz="0" w:space="0" w:color="auto"/>
        <w:right w:val="none" w:sz="0" w:space="0" w:color="auto"/>
      </w:divBdr>
      <w:divsChild>
        <w:div w:id="1726299002">
          <w:marLeft w:val="0"/>
          <w:marRight w:val="0"/>
          <w:marTop w:val="0"/>
          <w:marBottom w:val="0"/>
          <w:divBdr>
            <w:top w:val="none" w:sz="0" w:space="0" w:color="auto"/>
            <w:left w:val="none" w:sz="0" w:space="0" w:color="auto"/>
            <w:bottom w:val="none" w:sz="0" w:space="0" w:color="auto"/>
            <w:right w:val="none" w:sz="0" w:space="0" w:color="auto"/>
          </w:divBdr>
        </w:div>
        <w:div w:id="1082721806">
          <w:marLeft w:val="0"/>
          <w:marRight w:val="0"/>
          <w:marTop w:val="0"/>
          <w:marBottom w:val="0"/>
          <w:divBdr>
            <w:top w:val="none" w:sz="0" w:space="0" w:color="auto"/>
            <w:left w:val="none" w:sz="0" w:space="0" w:color="auto"/>
            <w:bottom w:val="none" w:sz="0" w:space="0" w:color="auto"/>
            <w:right w:val="none" w:sz="0" w:space="0" w:color="auto"/>
          </w:divBdr>
        </w:div>
        <w:div w:id="1435515297">
          <w:marLeft w:val="0"/>
          <w:marRight w:val="0"/>
          <w:marTop w:val="0"/>
          <w:marBottom w:val="0"/>
          <w:divBdr>
            <w:top w:val="none" w:sz="0" w:space="0" w:color="auto"/>
            <w:left w:val="none" w:sz="0" w:space="0" w:color="auto"/>
            <w:bottom w:val="none" w:sz="0" w:space="0" w:color="auto"/>
            <w:right w:val="none" w:sz="0" w:space="0" w:color="auto"/>
          </w:divBdr>
        </w:div>
        <w:div w:id="2039357746">
          <w:marLeft w:val="0"/>
          <w:marRight w:val="0"/>
          <w:marTop w:val="0"/>
          <w:marBottom w:val="0"/>
          <w:divBdr>
            <w:top w:val="none" w:sz="0" w:space="0" w:color="auto"/>
            <w:left w:val="none" w:sz="0" w:space="0" w:color="auto"/>
            <w:bottom w:val="none" w:sz="0" w:space="0" w:color="auto"/>
            <w:right w:val="none" w:sz="0" w:space="0" w:color="auto"/>
          </w:divBdr>
        </w:div>
        <w:div w:id="344552468">
          <w:marLeft w:val="0"/>
          <w:marRight w:val="0"/>
          <w:marTop w:val="0"/>
          <w:marBottom w:val="0"/>
          <w:divBdr>
            <w:top w:val="none" w:sz="0" w:space="0" w:color="auto"/>
            <w:left w:val="none" w:sz="0" w:space="0" w:color="auto"/>
            <w:bottom w:val="none" w:sz="0" w:space="0" w:color="auto"/>
            <w:right w:val="none" w:sz="0" w:space="0" w:color="auto"/>
          </w:divBdr>
        </w:div>
        <w:div w:id="1170559785">
          <w:marLeft w:val="0"/>
          <w:marRight w:val="0"/>
          <w:marTop w:val="0"/>
          <w:marBottom w:val="0"/>
          <w:divBdr>
            <w:top w:val="none" w:sz="0" w:space="0" w:color="auto"/>
            <w:left w:val="none" w:sz="0" w:space="0" w:color="auto"/>
            <w:bottom w:val="none" w:sz="0" w:space="0" w:color="auto"/>
            <w:right w:val="none" w:sz="0" w:space="0" w:color="auto"/>
          </w:divBdr>
        </w:div>
        <w:div w:id="1505051412">
          <w:marLeft w:val="0"/>
          <w:marRight w:val="0"/>
          <w:marTop w:val="0"/>
          <w:marBottom w:val="0"/>
          <w:divBdr>
            <w:top w:val="none" w:sz="0" w:space="0" w:color="auto"/>
            <w:left w:val="none" w:sz="0" w:space="0" w:color="auto"/>
            <w:bottom w:val="none" w:sz="0" w:space="0" w:color="auto"/>
            <w:right w:val="none" w:sz="0" w:space="0" w:color="auto"/>
          </w:divBdr>
        </w:div>
        <w:div w:id="1630278530">
          <w:marLeft w:val="0"/>
          <w:marRight w:val="0"/>
          <w:marTop w:val="0"/>
          <w:marBottom w:val="0"/>
          <w:divBdr>
            <w:top w:val="none" w:sz="0" w:space="0" w:color="auto"/>
            <w:left w:val="none" w:sz="0" w:space="0" w:color="auto"/>
            <w:bottom w:val="none" w:sz="0" w:space="0" w:color="auto"/>
            <w:right w:val="none" w:sz="0" w:space="0" w:color="auto"/>
          </w:divBdr>
        </w:div>
        <w:div w:id="1574463846">
          <w:marLeft w:val="0"/>
          <w:marRight w:val="0"/>
          <w:marTop w:val="0"/>
          <w:marBottom w:val="0"/>
          <w:divBdr>
            <w:top w:val="none" w:sz="0" w:space="0" w:color="auto"/>
            <w:left w:val="none" w:sz="0" w:space="0" w:color="auto"/>
            <w:bottom w:val="none" w:sz="0" w:space="0" w:color="auto"/>
            <w:right w:val="none" w:sz="0" w:space="0" w:color="auto"/>
          </w:divBdr>
        </w:div>
        <w:div w:id="360593818">
          <w:marLeft w:val="0"/>
          <w:marRight w:val="0"/>
          <w:marTop w:val="0"/>
          <w:marBottom w:val="0"/>
          <w:divBdr>
            <w:top w:val="none" w:sz="0" w:space="0" w:color="auto"/>
            <w:left w:val="none" w:sz="0" w:space="0" w:color="auto"/>
            <w:bottom w:val="none" w:sz="0" w:space="0" w:color="auto"/>
            <w:right w:val="none" w:sz="0" w:space="0" w:color="auto"/>
          </w:divBdr>
        </w:div>
        <w:div w:id="1907303070">
          <w:marLeft w:val="0"/>
          <w:marRight w:val="0"/>
          <w:marTop w:val="0"/>
          <w:marBottom w:val="0"/>
          <w:divBdr>
            <w:top w:val="none" w:sz="0" w:space="0" w:color="auto"/>
            <w:left w:val="none" w:sz="0" w:space="0" w:color="auto"/>
            <w:bottom w:val="none" w:sz="0" w:space="0" w:color="auto"/>
            <w:right w:val="none" w:sz="0" w:space="0" w:color="auto"/>
          </w:divBdr>
        </w:div>
        <w:div w:id="369577556">
          <w:marLeft w:val="0"/>
          <w:marRight w:val="0"/>
          <w:marTop w:val="0"/>
          <w:marBottom w:val="0"/>
          <w:divBdr>
            <w:top w:val="none" w:sz="0" w:space="0" w:color="auto"/>
            <w:left w:val="none" w:sz="0" w:space="0" w:color="auto"/>
            <w:bottom w:val="none" w:sz="0" w:space="0" w:color="auto"/>
            <w:right w:val="none" w:sz="0" w:space="0" w:color="auto"/>
          </w:divBdr>
        </w:div>
        <w:div w:id="91778436">
          <w:marLeft w:val="0"/>
          <w:marRight w:val="0"/>
          <w:marTop w:val="0"/>
          <w:marBottom w:val="0"/>
          <w:divBdr>
            <w:top w:val="none" w:sz="0" w:space="0" w:color="auto"/>
            <w:left w:val="none" w:sz="0" w:space="0" w:color="auto"/>
            <w:bottom w:val="none" w:sz="0" w:space="0" w:color="auto"/>
            <w:right w:val="none" w:sz="0" w:space="0" w:color="auto"/>
          </w:divBdr>
        </w:div>
        <w:div w:id="227808769">
          <w:marLeft w:val="0"/>
          <w:marRight w:val="0"/>
          <w:marTop w:val="0"/>
          <w:marBottom w:val="0"/>
          <w:divBdr>
            <w:top w:val="none" w:sz="0" w:space="0" w:color="auto"/>
            <w:left w:val="none" w:sz="0" w:space="0" w:color="auto"/>
            <w:bottom w:val="none" w:sz="0" w:space="0" w:color="auto"/>
            <w:right w:val="none" w:sz="0" w:space="0" w:color="auto"/>
          </w:divBdr>
        </w:div>
        <w:div w:id="711197734">
          <w:marLeft w:val="0"/>
          <w:marRight w:val="0"/>
          <w:marTop w:val="0"/>
          <w:marBottom w:val="0"/>
          <w:divBdr>
            <w:top w:val="none" w:sz="0" w:space="0" w:color="auto"/>
            <w:left w:val="none" w:sz="0" w:space="0" w:color="auto"/>
            <w:bottom w:val="none" w:sz="0" w:space="0" w:color="auto"/>
            <w:right w:val="none" w:sz="0" w:space="0" w:color="auto"/>
          </w:divBdr>
        </w:div>
      </w:divsChild>
    </w:div>
    <w:div w:id="618099666">
      <w:bodyDiv w:val="1"/>
      <w:marLeft w:val="0"/>
      <w:marRight w:val="0"/>
      <w:marTop w:val="0"/>
      <w:marBottom w:val="0"/>
      <w:divBdr>
        <w:top w:val="none" w:sz="0" w:space="0" w:color="auto"/>
        <w:left w:val="none" w:sz="0" w:space="0" w:color="auto"/>
        <w:bottom w:val="none" w:sz="0" w:space="0" w:color="auto"/>
        <w:right w:val="none" w:sz="0" w:space="0" w:color="auto"/>
      </w:divBdr>
    </w:div>
    <w:div w:id="771899155">
      <w:bodyDiv w:val="1"/>
      <w:marLeft w:val="0"/>
      <w:marRight w:val="0"/>
      <w:marTop w:val="0"/>
      <w:marBottom w:val="0"/>
      <w:divBdr>
        <w:top w:val="none" w:sz="0" w:space="0" w:color="auto"/>
        <w:left w:val="none" w:sz="0" w:space="0" w:color="auto"/>
        <w:bottom w:val="none" w:sz="0" w:space="0" w:color="auto"/>
        <w:right w:val="none" w:sz="0" w:space="0" w:color="auto"/>
      </w:divBdr>
    </w:div>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508978417">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1182E-AE5B-46DA-B6E0-2A4EC043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799</Words>
  <Characters>4319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Empenho</cp:lastModifiedBy>
  <cp:revision>4</cp:revision>
  <cp:lastPrinted>2024-05-03T14:57:00Z</cp:lastPrinted>
  <dcterms:created xsi:type="dcterms:W3CDTF">2024-09-05T14:35:00Z</dcterms:created>
  <dcterms:modified xsi:type="dcterms:W3CDTF">2024-09-05T14:59:00Z</dcterms:modified>
  <dc:language>pt-BR</dc:language>
</cp:coreProperties>
</file>