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B5B" w:rsidRDefault="00352B5B" w:rsidP="008F1C75">
      <w:pPr>
        <w:suppressAutoHyphens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44538" w:rsidRDefault="00144538" w:rsidP="008F1C75">
      <w:pPr>
        <w:suppressAutoHyphens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1C75" w:rsidRDefault="008F1C75" w:rsidP="000237B4">
      <w:pPr>
        <w:suppressAutoHyphens/>
        <w:jc w:val="center"/>
        <w:rPr>
          <w:rFonts w:ascii="Arial" w:eastAsia="Times New Roman" w:hAnsi="Arial" w:cs="Arial"/>
          <w:b/>
          <w:sz w:val="24"/>
          <w:szCs w:val="24"/>
        </w:rPr>
      </w:pPr>
      <w:r w:rsidRPr="0034307D">
        <w:rPr>
          <w:rFonts w:ascii="Arial" w:eastAsia="Times New Roman" w:hAnsi="Arial" w:cs="Arial"/>
          <w:b/>
          <w:sz w:val="24"/>
          <w:szCs w:val="24"/>
        </w:rPr>
        <w:t>ESTUDO TÉCNICO PRELIMINAR</w:t>
      </w:r>
    </w:p>
    <w:p w:rsidR="008F1C75" w:rsidRPr="0034307D" w:rsidRDefault="008F1C75" w:rsidP="0034307D">
      <w:pPr>
        <w:suppressAutoHyphens/>
        <w:jc w:val="left"/>
        <w:rPr>
          <w:rFonts w:ascii="Arial" w:eastAsia="Times New Roman" w:hAnsi="Arial" w:cs="Arial"/>
          <w:b/>
          <w:sz w:val="24"/>
          <w:szCs w:val="24"/>
        </w:rPr>
      </w:pPr>
    </w:p>
    <w:p w:rsidR="008F1C75" w:rsidRPr="0034307D" w:rsidRDefault="008F1C75" w:rsidP="0034307D">
      <w:pPr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b/>
          <w:bCs/>
          <w:color w:val="000000"/>
          <w:sz w:val="24"/>
          <w:szCs w:val="24"/>
        </w:rPr>
        <w:t>1. Informações básicas</w:t>
      </w:r>
    </w:p>
    <w:p w:rsidR="008F1C75" w:rsidRPr="0034307D" w:rsidRDefault="008F1C75" w:rsidP="0034307D">
      <w:p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b/>
          <w:bCs/>
          <w:color w:val="000000"/>
          <w:sz w:val="24"/>
          <w:szCs w:val="24"/>
        </w:rPr>
        <w:t>Órgão:</w:t>
      </w:r>
      <w:r w:rsidRPr="0034307D">
        <w:rPr>
          <w:rFonts w:ascii="Arial" w:eastAsia="Times New Roman" w:hAnsi="Arial" w:cs="Arial"/>
          <w:color w:val="000000"/>
          <w:sz w:val="24"/>
          <w:szCs w:val="24"/>
        </w:rPr>
        <w:t xml:space="preserve"> Secretaria da </w:t>
      </w:r>
      <w:r w:rsidR="009157F4" w:rsidRPr="0034307D">
        <w:rPr>
          <w:rFonts w:ascii="Arial" w:eastAsia="Times New Roman" w:hAnsi="Arial" w:cs="Arial"/>
          <w:color w:val="000000"/>
          <w:sz w:val="24"/>
          <w:szCs w:val="24"/>
        </w:rPr>
        <w:t xml:space="preserve">Administração e Fazenda </w:t>
      </w:r>
    </w:p>
    <w:p w:rsidR="008F1C75" w:rsidRPr="0034307D" w:rsidRDefault="008F1C75" w:rsidP="0034307D">
      <w:p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b/>
          <w:bCs/>
          <w:color w:val="000000"/>
          <w:sz w:val="24"/>
          <w:szCs w:val="24"/>
        </w:rPr>
        <w:t>Nº do processo:</w:t>
      </w:r>
      <w:r w:rsidRPr="0034307D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="0010703E">
        <w:rPr>
          <w:rFonts w:ascii="Arial" w:eastAsia="Times New Roman" w:hAnsi="Arial" w:cs="Arial"/>
          <w:color w:val="000000"/>
          <w:sz w:val="24"/>
          <w:szCs w:val="24"/>
        </w:rPr>
        <w:t>61</w:t>
      </w:r>
      <w:r w:rsidRPr="0034307D">
        <w:rPr>
          <w:rFonts w:ascii="Arial" w:eastAsia="Times New Roman" w:hAnsi="Arial" w:cs="Arial"/>
          <w:color w:val="000000"/>
          <w:sz w:val="24"/>
          <w:szCs w:val="24"/>
        </w:rPr>
        <w:t>/2024</w:t>
      </w:r>
    </w:p>
    <w:p w:rsidR="002D2957" w:rsidRPr="0034307D" w:rsidRDefault="002D2957" w:rsidP="0034307D">
      <w:p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b/>
          <w:color w:val="000000"/>
          <w:sz w:val="24"/>
          <w:szCs w:val="24"/>
        </w:rPr>
        <w:t>N° do pregão:</w:t>
      </w:r>
      <w:r w:rsidR="0010703E">
        <w:rPr>
          <w:rFonts w:ascii="Arial" w:eastAsia="Times New Roman" w:hAnsi="Arial" w:cs="Arial"/>
          <w:color w:val="000000"/>
          <w:sz w:val="24"/>
          <w:szCs w:val="24"/>
        </w:rPr>
        <w:t xml:space="preserve"> 28</w:t>
      </w:r>
      <w:r w:rsidRPr="0034307D">
        <w:rPr>
          <w:rFonts w:ascii="Arial" w:eastAsia="Times New Roman" w:hAnsi="Arial" w:cs="Arial"/>
          <w:color w:val="000000"/>
          <w:sz w:val="24"/>
          <w:szCs w:val="24"/>
        </w:rPr>
        <w:t>/2024</w:t>
      </w:r>
    </w:p>
    <w:p w:rsidR="0038131F" w:rsidRPr="0034307D" w:rsidRDefault="008F1C75" w:rsidP="0034307D">
      <w:pPr>
        <w:pStyle w:val="Corpodetexto"/>
        <w:spacing w:line="360" w:lineRule="auto"/>
        <w:jc w:val="left"/>
        <w:rPr>
          <w:rFonts w:ascii="Arial" w:hAnsi="Arial" w:cs="Arial"/>
          <w:b/>
          <w:szCs w:val="24"/>
        </w:rPr>
      </w:pPr>
      <w:r w:rsidRPr="0034307D">
        <w:rPr>
          <w:rFonts w:ascii="Arial" w:hAnsi="Arial" w:cs="Arial"/>
          <w:b/>
          <w:bCs/>
          <w:color w:val="000000"/>
          <w:szCs w:val="24"/>
        </w:rPr>
        <w:t>Categoria do ETP:</w:t>
      </w:r>
      <w:r w:rsidRPr="0034307D">
        <w:rPr>
          <w:rFonts w:ascii="Arial" w:hAnsi="Arial" w:cs="Arial"/>
          <w:color w:val="000000"/>
          <w:szCs w:val="24"/>
        </w:rPr>
        <w:t> </w:t>
      </w:r>
      <w:r w:rsidR="002D2957" w:rsidRPr="0034307D">
        <w:rPr>
          <w:rFonts w:ascii="Arial" w:hAnsi="Arial" w:cs="Arial"/>
          <w:color w:val="000000"/>
          <w:szCs w:val="24"/>
        </w:rPr>
        <w:t>Aquisição de Combustível.</w:t>
      </w:r>
    </w:p>
    <w:p w:rsidR="008F1C75" w:rsidRPr="0034307D" w:rsidRDefault="008F1C75" w:rsidP="0034307D">
      <w:pPr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b/>
          <w:bCs/>
          <w:color w:val="000000"/>
          <w:sz w:val="24"/>
          <w:szCs w:val="24"/>
        </w:rPr>
        <w:t>2. Descrição da necessidade</w:t>
      </w:r>
    </w:p>
    <w:p w:rsidR="002D2957" w:rsidRPr="0034307D" w:rsidRDefault="002D2957" w:rsidP="0034307D">
      <w:pPr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color w:val="000000"/>
          <w:sz w:val="24"/>
          <w:szCs w:val="24"/>
        </w:rPr>
        <w:t>A presente contratação de aquisição de combustíveis, é necessária para manter os diversos trabalhos das secretariais da Prefeitura Municipal</w:t>
      </w:r>
      <w:r w:rsidR="00D91A48" w:rsidRPr="0034307D">
        <w:rPr>
          <w:rFonts w:ascii="Arial" w:eastAsia="Times New Roman" w:hAnsi="Arial" w:cs="Arial"/>
          <w:color w:val="000000"/>
          <w:sz w:val="24"/>
          <w:szCs w:val="24"/>
        </w:rPr>
        <w:t xml:space="preserve">. São utilizados diariamente os veículos da frota própria </w:t>
      </w:r>
      <w:r w:rsidRPr="0034307D">
        <w:rPr>
          <w:rFonts w:ascii="Arial" w:eastAsia="Times New Roman" w:hAnsi="Arial" w:cs="Arial"/>
          <w:color w:val="000000"/>
          <w:sz w:val="24"/>
          <w:szCs w:val="24"/>
        </w:rPr>
        <w:t>da Prefeitura para realizar tanto as atividades administrativas, bem como as ações sociais voltadas a população.</w:t>
      </w:r>
      <w:r w:rsidR="00D91A48" w:rsidRPr="0034307D">
        <w:rPr>
          <w:rFonts w:ascii="Arial" w:eastAsia="Times New Roman" w:hAnsi="Arial" w:cs="Arial"/>
          <w:color w:val="000000"/>
          <w:sz w:val="24"/>
          <w:szCs w:val="24"/>
        </w:rPr>
        <w:t xml:space="preserve"> A</w:t>
      </w:r>
      <w:r w:rsidRPr="0034307D">
        <w:rPr>
          <w:rFonts w:ascii="Arial" w:eastAsia="Times New Roman" w:hAnsi="Arial" w:cs="Arial"/>
          <w:color w:val="000000"/>
          <w:sz w:val="24"/>
          <w:szCs w:val="24"/>
        </w:rPr>
        <w:t xml:space="preserve"> contratação de posto </w:t>
      </w:r>
      <w:r w:rsidR="00D91A48" w:rsidRPr="0034307D">
        <w:rPr>
          <w:rFonts w:ascii="Arial" w:eastAsia="Times New Roman" w:hAnsi="Arial" w:cs="Arial"/>
          <w:color w:val="000000"/>
          <w:sz w:val="24"/>
          <w:szCs w:val="24"/>
        </w:rPr>
        <w:t xml:space="preserve">de combustível deve ser no raio de até 05km de distância do Município de Saldanha </w:t>
      </w:r>
      <w:proofErr w:type="spellStart"/>
      <w:r w:rsidR="00D91A48" w:rsidRPr="0034307D">
        <w:rPr>
          <w:rFonts w:ascii="Arial" w:eastAsia="Times New Roman" w:hAnsi="Arial" w:cs="Arial"/>
          <w:color w:val="000000"/>
          <w:sz w:val="24"/>
          <w:szCs w:val="24"/>
        </w:rPr>
        <w:t>Marinho-RS</w:t>
      </w:r>
      <w:proofErr w:type="spellEnd"/>
      <w:r w:rsidR="00D91A48" w:rsidRPr="0034307D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Pr="0034307D">
        <w:rPr>
          <w:rFonts w:ascii="Arial" w:eastAsia="Times New Roman" w:hAnsi="Arial" w:cs="Arial"/>
          <w:color w:val="000000"/>
          <w:sz w:val="24"/>
          <w:szCs w:val="24"/>
        </w:rPr>
        <w:t xml:space="preserve"> para evitar grandes deslocamentos para abastecimento o que causaria um prejuízo, pois os ve</w:t>
      </w:r>
      <w:r w:rsidR="00D91A48" w:rsidRPr="0034307D">
        <w:rPr>
          <w:rFonts w:ascii="Arial" w:eastAsia="Times New Roman" w:hAnsi="Arial" w:cs="Arial"/>
          <w:color w:val="000000"/>
          <w:sz w:val="24"/>
          <w:szCs w:val="24"/>
        </w:rPr>
        <w:t>ículos teriam que sair do município</w:t>
      </w:r>
      <w:r w:rsidRPr="0034307D">
        <w:rPr>
          <w:rFonts w:ascii="Arial" w:eastAsia="Times New Roman" w:hAnsi="Arial" w:cs="Arial"/>
          <w:color w:val="000000"/>
          <w:sz w:val="24"/>
          <w:szCs w:val="24"/>
        </w:rPr>
        <w:t xml:space="preserve"> para abastecer em cidades distantes o que</w:t>
      </w:r>
      <w:r w:rsidR="00D91A48" w:rsidRPr="0034307D">
        <w:rPr>
          <w:rFonts w:ascii="Arial" w:eastAsia="Times New Roman" w:hAnsi="Arial" w:cs="Arial"/>
          <w:color w:val="000000"/>
          <w:sz w:val="24"/>
          <w:szCs w:val="24"/>
        </w:rPr>
        <w:t xml:space="preserve"> não é econômico para Administração Pública</w:t>
      </w:r>
      <w:r w:rsidRPr="0034307D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8F1C75" w:rsidRPr="0034307D" w:rsidRDefault="00D91A48" w:rsidP="0034307D">
      <w:pPr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color w:val="000000"/>
          <w:sz w:val="24"/>
          <w:szCs w:val="24"/>
        </w:rPr>
        <w:t xml:space="preserve">  </w:t>
      </w:r>
      <w:r w:rsidR="008F1C75" w:rsidRPr="0034307D">
        <w:rPr>
          <w:rFonts w:ascii="Arial" w:eastAsia="Times New Roman" w:hAnsi="Arial" w:cs="Arial"/>
          <w:b/>
          <w:bCs/>
          <w:color w:val="000000"/>
          <w:sz w:val="24"/>
          <w:szCs w:val="24"/>
        </w:rPr>
        <w:t>3. Alinhamento entre a contratação e o planejamento</w:t>
      </w:r>
    </w:p>
    <w:p w:rsidR="008F1C75" w:rsidRPr="0034307D" w:rsidRDefault="008F1C75" w:rsidP="0034307D">
      <w:pPr>
        <w:spacing w:after="240"/>
        <w:jc w:val="left"/>
        <w:rPr>
          <w:rFonts w:ascii="Arial" w:eastAsia="Times New Roman" w:hAnsi="Arial" w:cs="Arial"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color w:val="000000"/>
          <w:sz w:val="24"/>
          <w:szCs w:val="24"/>
        </w:rPr>
        <w:t>A contratação pretendida está prevista no plano de contratação anual do Município Saldanha Marinho, estando assim alinhada com o planejamento desta Administração.</w:t>
      </w:r>
    </w:p>
    <w:p w:rsidR="008F1C75" w:rsidRPr="0034307D" w:rsidRDefault="008F1C75" w:rsidP="0034307D">
      <w:pPr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b/>
          <w:bCs/>
          <w:color w:val="000000"/>
          <w:sz w:val="24"/>
          <w:szCs w:val="24"/>
        </w:rPr>
        <w:t>4. Descrição dos requisitos da contratação</w:t>
      </w:r>
    </w:p>
    <w:p w:rsidR="00C83CB4" w:rsidRPr="0034307D" w:rsidRDefault="00C83CB4" w:rsidP="0034307D">
      <w:pPr>
        <w:spacing w:after="240"/>
        <w:jc w:val="left"/>
        <w:rPr>
          <w:rFonts w:ascii="Arial" w:eastAsia="Times New Roman" w:hAnsi="Arial" w:cs="Arial"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color w:val="000000"/>
          <w:sz w:val="24"/>
          <w:szCs w:val="24"/>
        </w:rPr>
        <w:t>Trata-se de uma aquisição de material de consumo, a ser contratado mediante licitação na modalidade Pregão Eletrônico, nos termos da Lei n° 14.133/2021.</w:t>
      </w:r>
    </w:p>
    <w:p w:rsidR="00F2127A" w:rsidRDefault="00C83CB4" w:rsidP="0034307D">
      <w:pPr>
        <w:spacing w:after="240"/>
        <w:jc w:val="left"/>
        <w:rPr>
          <w:rFonts w:ascii="Arial" w:eastAsia="Times New Roman" w:hAnsi="Arial" w:cs="Arial"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color w:val="000000"/>
          <w:sz w:val="24"/>
          <w:szCs w:val="24"/>
        </w:rPr>
        <w:t>A aquisição se refere a fornecimentos contínuos, a qual é realizada pela Administração Pública para a manutenção da atividade administrativa, decorrentes de necessidades permanentes ou prolongadas, cujo interrupção ocasionará prejuízos a pessoas e serviços essenciais.</w:t>
      </w:r>
    </w:p>
    <w:p w:rsidR="000237B4" w:rsidRPr="0034307D" w:rsidRDefault="000237B4" w:rsidP="0034307D">
      <w:pPr>
        <w:spacing w:after="240"/>
        <w:jc w:val="left"/>
        <w:rPr>
          <w:rFonts w:ascii="Arial" w:eastAsia="Times New Roman" w:hAnsi="Arial" w:cs="Arial"/>
          <w:color w:val="000000"/>
          <w:sz w:val="24"/>
          <w:szCs w:val="24"/>
        </w:rPr>
      </w:pPr>
    </w:p>
    <w:p w:rsidR="008F1C75" w:rsidRPr="0034307D" w:rsidRDefault="008F1C75" w:rsidP="0034307D">
      <w:pPr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b/>
          <w:bCs/>
          <w:color w:val="000000"/>
          <w:sz w:val="24"/>
          <w:szCs w:val="24"/>
        </w:rPr>
        <w:lastRenderedPageBreak/>
        <w:t>5. Estimativas da quantidade a serem contratadas</w:t>
      </w:r>
    </w:p>
    <w:p w:rsidR="001B3312" w:rsidRPr="0034307D" w:rsidRDefault="001B3312" w:rsidP="0034307D">
      <w:pPr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color w:val="000000"/>
          <w:sz w:val="24"/>
          <w:szCs w:val="24"/>
        </w:rPr>
        <w:t>Os quantitativos estimados para a contratação pretendida têm como parâmetro as últimas contratações com o mesmo objeto, realizadas por esta Administração. Neste sentido, seque memória de cálculo: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792"/>
        <w:gridCol w:w="1660"/>
        <w:gridCol w:w="1550"/>
        <w:gridCol w:w="1755"/>
        <w:gridCol w:w="1737"/>
      </w:tblGrid>
      <w:tr w:rsidR="00831FBA" w:rsidRPr="0034307D" w:rsidTr="009C3F9E">
        <w:tc>
          <w:tcPr>
            <w:tcW w:w="1826" w:type="dxa"/>
          </w:tcPr>
          <w:p w:rsidR="009C3F9E" w:rsidRPr="000237B4" w:rsidRDefault="009C3F9E" w:rsidP="0034307D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0237B4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PROCESSO N°</w:t>
            </w:r>
          </w:p>
        </w:tc>
        <w:tc>
          <w:tcPr>
            <w:tcW w:w="1707" w:type="dxa"/>
          </w:tcPr>
          <w:p w:rsidR="009C3F9E" w:rsidRPr="000237B4" w:rsidRDefault="009C3F9E" w:rsidP="0034307D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0237B4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OBJETO</w:t>
            </w:r>
          </w:p>
        </w:tc>
        <w:tc>
          <w:tcPr>
            <w:tcW w:w="1393" w:type="dxa"/>
          </w:tcPr>
          <w:p w:rsidR="009C3F9E" w:rsidRPr="000237B4" w:rsidRDefault="009C3F9E" w:rsidP="0034307D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QUANTIDADE ESTIMADA</w:t>
            </w:r>
          </w:p>
        </w:tc>
        <w:tc>
          <w:tcPr>
            <w:tcW w:w="1792" w:type="dxa"/>
          </w:tcPr>
          <w:p w:rsidR="009C3F9E" w:rsidRPr="000237B4" w:rsidRDefault="009C3F9E" w:rsidP="0034307D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0237B4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CONSUMO</w:t>
            </w:r>
          </w:p>
        </w:tc>
        <w:tc>
          <w:tcPr>
            <w:tcW w:w="1776" w:type="dxa"/>
          </w:tcPr>
          <w:p w:rsidR="009C3F9E" w:rsidRPr="000237B4" w:rsidRDefault="009C3F9E" w:rsidP="0034307D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0237B4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PERÍODO</w:t>
            </w:r>
          </w:p>
        </w:tc>
      </w:tr>
      <w:tr w:rsidR="00831FBA" w:rsidRPr="0034307D" w:rsidTr="009C3F9E">
        <w:tc>
          <w:tcPr>
            <w:tcW w:w="1826" w:type="dxa"/>
          </w:tcPr>
          <w:p w:rsidR="0010703E" w:rsidRDefault="009C3F9E" w:rsidP="000237B4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237B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Processo n° 025/2023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</w:t>
            </w:r>
            <w:r w:rsidR="0010703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Pregão Eletrônico n°</w:t>
            </w:r>
          </w:p>
          <w:p w:rsidR="009C3F9E" w:rsidRPr="000237B4" w:rsidRDefault="009C3F9E" w:rsidP="000237B4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237B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04/2023</w:t>
            </w:r>
          </w:p>
        </w:tc>
        <w:tc>
          <w:tcPr>
            <w:tcW w:w="1707" w:type="dxa"/>
          </w:tcPr>
          <w:p w:rsidR="009C3F9E" w:rsidRPr="000237B4" w:rsidRDefault="0010703E" w:rsidP="0034307D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Óleo S-10</w:t>
            </w:r>
          </w:p>
        </w:tc>
        <w:tc>
          <w:tcPr>
            <w:tcW w:w="1393" w:type="dxa"/>
          </w:tcPr>
          <w:p w:rsidR="009C3F9E" w:rsidRDefault="009C3F9E" w:rsidP="009C3F9E">
            <w:pPr>
              <w:spacing w:before="100" w:beforeAutospacing="1" w:after="100" w:afterAutospacing="1"/>
              <w:jc w:val="center"/>
              <w:outlineLvl w:val="2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  <w:r w:rsidR="0010703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.000 litros</w:t>
            </w:r>
          </w:p>
          <w:p w:rsidR="009C3F9E" w:rsidRPr="009C3F9E" w:rsidRDefault="009C3F9E" w:rsidP="009C3F9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2" w:type="dxa"/>
          </w:tcPr>
          <w:p w:rsidR="009C3F9E" w:rsidRPr="000237B4" w:rsidRDefault="0010703E" w:rsidP="0034307D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78.839,43 </w:t>
            </w:r>
            <w:r w:rsidR="009C3F9E" w:rsidRPr="000237B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litros</w:t>
            </w:r>
          </w:p>
        </w:tc>
        <w:tc>
          <w:tcPr>
            <w:tcW w:w="1776" w:type="dxa"/>
          </w:tcPr>
          <w:p w:rsidR="009C3F9E" w:rsidRPr="000237B4" w:rsidRDefault="00831FBA" w:rsidP="00831FBA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 18.10</w:t>
            </w:r>
            <w:r w:rsidR="009C3F9E" w:rsidRPr="000237B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.202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 a 21</w:t>
            </w:r>
            <w:r w:rsidR="009C3F9E" w:rsidRPr="000237B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  <w:r w:rsidR="009C3F9E" w:rsidRPr="000237B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0.2024</w:t>
            </w:r>
          </w:p>
        </w:tc>
      </w:tr>
      <w:tr w:rsidR="00831FBA" w:rsidRPr="0034307D" w:rsidTr="009C3F9E">
        <w:tc>
          <w:tcPr>
            <w:tcW w:w="1826" w:type="dxa"/>
          </w:tcPr>
          <w:p w:rsidR="0010703E" w:rsidRDefault="0010703E" w:rsidP="000237B4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Processo n° /2023</w:t>
            </w:r>
          </w:p>
          <w:p w:rsidR="0010703E" w:rsidRPr="000237B4" w:rsidRDefault="0010703E" w:rsidP="000237B4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Pregão Eletrônico n°</w:t>
            </w:r>
          </w:p>
        </w:tc>
        <w:tc>
          <w:tcPr>
            <w:tcW w:w="1707" w:type="dxa"/>
          </w:tcPr>
          <w:p w:rsidR="0010703E" w:rsidRPr="000237B4" w:rsidRDefault="0010703E" w:rsidP="0034307D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Gasolina Comum </w:t>
            </w:r>
          </w:p>
        </w:tc>
        <w:tc>
          <w:tcPr>
            <w:tcW w:w="1393" w:type="dxa"/>
          </w:tcPr>
          <w:p w:rsidR="0010703E" w:rsidRDefault="0010703E" w:rsidP="009C3F9E">
            <w:pPr>
              <w:spacing w:before="100" w:beforeAutospacing="1" w:after="100" w:afterAutospacing="1"/>
              <w:jc w:val="center"/>
              <w:outlineLvl w:val="2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40.000 litros</w:t>
            </w:r>
          </w:p>
        </w:tc>
        <w:tc>
          <w:tcPr>
            <w:tcW w:w="1792" w:type="dxa"/>
          </w:tcPr>
          <w:p w:rsidR="0010703E" w:rsidRDefault="0010703E" w:rsidP="0034307D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32.405,52 litros</w:t>
            </w:r>
          </w:p>
        </w:tc>
        <w:tc>
          <w:tcPr>
            <w:tcW w:w="1776" w:type="dxa"/>
          </w:tcPr>
          <w:p w:rsidR="0010703E" w:rsidRPr="000237B4" w:rsidRDefault="00831FBA" w:rsidP="0034307D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831F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 18.10.2023 a 21.10.2024</w:t>
            </w:r>
          </w:p>
        </w:tc>
      </w:tr>
    </w:tbl>
    <w:p w:rsidR="008F1C75" w:rsidRPr="0034307D" w:rsidRDefault="008F1C75" w:rsidP="0034307D">
      <w:pPr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b/>
          <w:bCs/>
          <w:color w:val="000000"/>
          <w:sz w:val="24"/>
          <w:szCs w:val="24"/>
        </w:rPr>
        <w:t>6. Levantamento de mercado</w:t>
      </w:r>
    </w:p>
    <w:p w:rsidR="00F2127A" w:rsidRPr="0034307D" w:rsidRDefault="00F2127A" w:rsidP="0034307D">
      <w:pPr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Diante da necessidade do objeto deste estudo, foi realizado o levantamento de mercado no intuito de prospectar e analisar soluções para a pretensa contratação, que atendam aos critérios de </w:t>
      </w:r>
      <w:proofErr w:type="spellStart"/>
      <w:r w:rsidRPr="0034307D">
        <w:rPr>
          <w:rFonts w:ascii="Arial" w:eastAsia="Times New Roman" w:hAnsi="Arial" w:cs="Arial"/>
          <w:bCs/>
          <w:color w:val="000000"/>
          <w:sz w:val="24"/>
          <w:szCs w:val="24"/>
        </w:rPr>
        <w:t>vantajosidade</w:t>
      </w:r>
      <w:proofErr w:type="spellEnd"/>
      <w:r w:rsidRPr="0034307D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para a Administração, sob os aspectos da conveniência, economicidade e eficiência. </w:t>
      </w:r>
    </w:p>
    <w:p w:rsidR="0034307D" w:rsidRDefault="00F2127A" w:rsidP="0034307D">
      <w:pPr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Assim, em pesquisa sobre o panorama do mercado, observou se que, em matéria de soluções para </w:t>
      </w:r>
      <w:r w:rsidR="0034307D">
        <w:rPr>
          <w:rFonts w:ascii="Arial" w:eastAsia="Times New Roman" w:hAnsi="Arial" w:cs="Arial"/>
          <w:bCs/>
          <w:color w:val="000000"/>
          <w:sz w:val="24"/>
          <w:szCs w:val="24"/>
        </w:rPr>
        <w:t>a prestação de serviços</w:t>
      </w:r>
      <w:r w:rsidRPr="0034307D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relativos à </w:t>
      </w:r>
      <w:r w:rsidR="001B3312" w:rsidRPr="0034307D">
        <w:rPr>
          <w:rFonts w:ascii="Arial" w:eastAsia="Times New Roman" w:hAnsi="Arial" w:cs="Arial"/>
          <w:bCs/>
          <w:color w:val="000000"/>
          <w:sz w:val="24"/>
          <w:szCs w:val="24"/>
        </w:rPr>
        <w:t>aquisição de combustíveis</w:t>
      </w:r>
      <w:r w:rsidRPr="0034307D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a Administração Pública em geral costuma adotar </w:t>
      </w:r>
      <w:r w:rsidR="0034307D">
        <w:rPr>
          <w:rFonts w:ascii="Arial" w:eastAsia="Times New Roman" w:hAnsi="Arial" w:cs="Arial"/>
          <w:bCs/>
          <w:color w:val="000000"/>
          <w:sz w:val="24"/>
          <w:szCs w:val="24"/>
        </w:rPr>
        <w:t>a solução de c</w:t>
      </w:r>
      <w:r w:rsidRPr="0034307D">
        <w:rPr>
          <w:rFonts w:ascii="Arial" w:eastAsia="Times New Roman" w:hAnsi="Arial" w:cs="Arial"/>
          <w:bCs/>
          <w:color w:val="000000"/>
          <w:sz w:val="24"/>
          <w:szCs w:val="24"/>
        </w:rPr>
        <w:t>ontratação de ser</w:t>
      </w:r>
      <w:r w:rsidR="0034307D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viços </w:t>
      </w:r>
      <w:r w:rsidRPr="0034307D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relativos à </w:t>
      </w:r>
      <w:r w:rsidR="0034307D">
        <w:rPr>
          <w:rFonts w:ascii="Arial" w:eastAsia="Times New Roman" w:hAnsi="Arial" w:cs="Arial"/>
          <w:bCs/>
          <w:color w:val="000000"/>
          <w:sz w:val="24"/>
          <w:szCs w:val="24"/>
        </w:rPr>
        <w:t>aquisição de combustíveis, em posto em um raio de 05km do Município.</w:t>
      </w:r>
    </w:p>
    <w:p w:rsidR="00F2127A" w:rsidRPr="0034307D" w:rsidRDefault="00F2127A" w:rsidP="0034307D">
      <w:pPr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bCs/>
          <w:color w:val="000000"/>
          <w:sz w:val="24"/>
          <w:szCs w:val="24"/>
        </w:rPr>
        <w:t>Desta feita, co</w:t>
      </w:r>
      <w:r w:rsidR="0034307D">
        <w:rPr>
          <w:rFonts w:ascii="Arial" w:eastAsia="Times New Roman" w:hAnsi="Arial" w:cs="Arial"/>
          <w:bCs/>
          <w:color w:val="000000"/>
          <w:sz w:val="24"/>
          <w:szCs w:val="24"/>
        </w:rPr>
        <w:t>ncluímos que a c</w:t>
      </w:r>
      <w:r w:rsidRPr="0034307D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ontratação </w:t>
      </w:r>
      <w:r w:rsidR="0034307D">
        <w:rPr>
          <w:rFonts w:ascii="Arial" w:eastAsia="Times New Roman" w:hAnsi="Arial" w:cs="Arial"/>
          <w:bCs/>
          <w:color w:val="000000"/>
          <w:sz w:val="24"/>
          <w:szCs w:val="24"/>
        </w:rPr>
        <w:t>é a melhor opção, para que a Secretarias Municipais possam desempenhar suas atividades.</w:t>
      </w:r>
    </w:p>
    <w:p w:rsidR="00B46ECA" w:rsidRPr="0034307D" w:rsidRDefault="00B46ECA" w:rsidP="0034307D">
      <w:pPr>
        <w:tabs>
          <w:tab w:val="left" w:pos="5460"/>
        </w:tabs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b/>
          <w:bCs/>
          <w:color w:val="000000"/>
          <w:sz w:val="24"/>
          <w:szCs w:val="24"/>
        </w:rPr>
        <w:t>7. Estimativa do valor da contratação</w:t>
      </w:r>
      <w:r w:rsidRPr="0034307D">
        <w:rPr>
          <w:rFonts w:ascii="Arial" w:eastAsia="Times New Roman" w:hAnsi="Arial" w:cs="Arial"/>
          <w:b/>
          <w:bCs/>
          <w:color w:val="000000"/>
          <w:sz w:val="24"/>
          <w:szCs w:val="24"/>
        </w:rPr>
        <w:tab/>
      </w:r>
    </w:p>
    <w:p w:rsidR="009C3F9E" w:rsidRDefault="009C3F9E" w:rsidP="000237B4">
      <w:pPr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Almeja-se a contratação</w:t>
      </w:r>
      <w:r w:rsidR="00831FBA">
        <w:rPr>
          <w:rFonts w:ascii="Arial" w:eastAsia="Times New Roman" w:hAnsi="Arial" w:cs="Arial"/>
          <w:color w:val="000000"/>
          <w:sz w:val="24"/>
          <w:szCs w:val="24"/>
        </w:rPr>
        <w:t>,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494D97">
        <w:rPr>
          <w:rFonts w:ascii="Arial" w:eastAsia="Times New Roman" w:hAnsi="Arial" w:cs="Arial"/>
          <w:color w:val="000000"/>
          <w:sz w:val="24"/>
          <w:szCs w:val="24"/>
        </w:rPr>
        <w:t>conforme quadro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abaixo: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05"/>
        <w:gridCol w:w="2835"/>
        <w:gridCol w:w="3254"/>
      </w:tblGrid>
      <w:tr w:rsidR="00494D97" w:rsidTr="00494D97">
        <w:tc>
          <w:tcPr>
            <w:tcW w:w="2405" w:type="dxa"/>
          </w:tcPr>
          <w:p w:rsidR="00494D97" w:rsidRPr="00494D97" w:rsidRDefault="00494D97" w:rsidP="000237B4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494D9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OJETO</w:t>
            </w:r>
          </w:p>
        </w:tc>
        <w:tc>
          <w:tcPr>
            <w:tcW w:w="2835" w:type="dxa"/>
          </w:tcPr>
          <w:p w:rsidR="00494D97" w:rsidRPr="00494D97" w:rsidRDefault="00494D97" w:rsidP="000237B4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494D9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3254" w:type="dxa"/>
          </w:tcPr>
          <w:p w:rsidR="00494D97" w:rsidRPr="00494D97" w:rsidRDefault="00494D97" w:rsidP="000237B4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494D9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VALOR MÉDIO POR LITRO</w:t>
            </w:r>
          </w:p>
        </w:tc>
      </w:tr>
      <w:tr w:rsidR="00494D97" w:rsidTr="00494D97">
        <w:tc>
          <w:tcPr>
            <w:tcW w:w="2405" w:type="dxa"/>
          </w:tcPr>
          <w:p w:rsidR="00494D97" w:rsidRPr="00494D97" w:rsidRDefault="00831FBA" w:rsidP="000237B4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Óleo S-10</w:t>
            </w:r>
          </w:p>
        </w:tc>
        <w:tc>
          <w:tcPr>
            <w:tcW w:w="2835" w:type="dxa"/>
          </w:tcPr>
          <w:p w:rsidR="00494D97" w:rsidRPr="00494D97" w:rsidRDefault="00831FBA" w:rsidP="000237B4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</w:t>
            </w:r>
            <w:r w:rsidR="00494D97" w:rsidRPr="00494D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0.000 Litros</w:t>
            </w:r>
          </w:p>
        </w:tc>
        <w:tc>
          <w:tcPr>
            <w:tcW w:w="3254" w:type="dxa"/>
          </w:tcPr>
          <w:p w:rsidR="00494D97" w:rsidRPr="00494D97" w:rsidRDefault="00831FBA" w:rsidP="000237B4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R$ 6,27</w:t>
            </w:r>
          </w:p>
        </w:tc>
      </w:tr>
      <w:tr w:rsidR="00831FBA" w:rsidTr="00494D97">
        <w:tc>
          <w:tcPr>
            <w:tcW w:w="2405" w:type="dxa"/>
          </w:tcPr>
          <w:p w:rsidR="00831FBA" w:rsidRDefault="00831FBA" w:rsidP="000237B4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Gasolina Comum</w:t>
            </w:r>
          </w:p>
        </w:tc>
        <w:tc>
          <w:tcPr>
            <w:tcW w:w="2835" w:type="dxa"/>
          </w:tcPr>
          <w:p w:rsidR="00831FBA" w:rsidRDefault="00C142AA" w:rsidP="000237B4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  <w:bookmarkStart w:id="0" w:name="_GoBack"/>
            <w:bookmarkEnd w:id="0"/>
            <w:r w:rsidR="00831F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0.000 litros</w:t>
            </w:r>
          </w:p>
        </w:tc>
        <w:tc>
          <w:tcPr>
            <w:tcW w:w="3254" w:type="dxa"/>
          </w:tcPr>
          <w:p w:rsidR="00831FBA" w:rsidRDefault="00831FBA" w:rsidP="000237B4">
            <w:pPr>
              <w:spacing w:before="100" w:beforeAutospacing="1" w:after="100" w:afterAutospacing="1"/>
              <w:jc w:val="left"/>
              <w:outlineLvl w:val="2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R$ 6,34</w:t>
            </w:r>
          </w:p>
        </w:tc>
      </w:tr>
    </w:tbl>
    <w:p w:rsidR="009C3F9E" w:rsidRPr="009C3F9E" w:rsidRDefault="00494D97" w:rsidP="000237B4">
      <w:pPr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E</w:t>
      </w:r>
      <w:r w:rsidR="009C3F9E">
        <w:rPr>
          <w:rFonts w:ascii="Arial" w:eastAsia="Times New Roman" w:hAnsi="Arial" w:cs="Arial"/>
          <w:color w:val="000000"/>
          <w:sz w:val="24"/>
          <w:szCs w:val="24"/>
        </w:rPr>
        <w:t>sta quantidade é uma estimativa, que tem por base o utilizado pelos veículos da frota dentro do período de um ano,</w:t>
      </w:r>
      <w:r w:rsidR="000237B4" w:rsidRPr="000237B4">
        <w:rPr>
          <w:rFonts w:ascii="Arial" w:eastAsia="Times New Roman" w:hAnsi="Arial" w:cs="Arial"/>
          <w:color w:val="000000"/>
          <w:sz w:val="24"/>
          <w:szCs w:val="24"/>
        </w:rPr>
        <w:t xml:space="preserve"> conforme cálculo </w:t>
      </w:r>
      <w:r w:rsidR="009C3F9E">
        <w:rPr>
          <w:rFonts w:ascii="Arial" w:eastAsia="Times New Roman" w:hAnsi="Arial" w:cs="Arial"/>
          <w:color w:val="000000"/>
          <w:sz w:val="24"/>
          <w:szCs w:val="24"/>
        </w:rPr>
        <w:t xml:space="preserve">já </w:t>
      </w:r>
      <w:r w:rsidR="000237B4" w:rsidRPr="000237B4">
        <w:rPr>
          <w:rFonts w:ascii="Arial" w:eastAsia="Times New Roman" w:hAnsi="Arial" w:cs="Arial"/>
          <w:color w:val="000000"/>
          <w:sz w:val="24"/>
          <w:szCs w:val="24"/>
        </w:rPr>
        <w:t xml:space="preserve">exposto </w:t>
      </w:r>
      <w:r w:rsidR="009C3F9E">
        <w:rPr>
          <w:rFonts w:ascii="Arial" w:eastAsia="Times New Roman" w:hAnsi="Arial" w:cs="Arial"/>
          <w:color w:val="000000"/>
          <w:sz w:val="24"/>
          <w:szCs w:val="24"/>
        </w:rPr>
        <w:t>no item 5.</w:t>
      </w:r>
    </w:p>
    <w:p w:rsidR="00473982" w:rsidRPr="0034307D" w:rsidRDefault="00473982" w:rsidP="0034307D">
      <w:pPr>
        <w:jc w:val="left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b/>
          <w:bCs/>
          <w:color w:val="000000"/>
          <w:sz w:val="24"/>
          <w:szCs w:val="24"/>
        </w:rPr>
        <w:lastRenderedPageBreak/>
        <w:t xml:space="preserve">8. Descrição da solução como um tudo </w:t>
      </w:r>
    </w:p>
    <w:p w:rsidR="00473982" w:rsidRPr="0034307D" w:rsidRDefault="00473982" w:rsidP="0034307D">
      <w:pPr>
        <w:jc w:val="left"/>
        <w:rPr>
          <w:rFonts w:ascii="Arial" w:eastAsia="Times New Roman" w:hAnsi="Arial" w:cs="Arial"/>
          <w:bCs/>
          <w:color w:val="000000"/>
          <w:sz w:val="24"/>
          <w:szCs w:val="24"/>
        </w:rPr>
      </w:pPr>
    </w:p>
    <w:p w:rsidR="00D92460" w:rsidRPr="00D92460" w:rsidRDefault="00D92460" w:rsidP="00D92460">
      <w:pPr>
        <w:jc w:val="left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92460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A solução proposta é a contratação de empresa especializada para a prestação de serviços de </w:t>
      </w:r>
      <w:r>
        <w:rPr>
          <w:rFonts w:ascii="Arial" w:eastAsia="Times New Roman" w:hAnsi="Arial" w:cs="Arial"/>
          <w:bCs/>
          <w:color w:val="000000"/>
          <w:sz w:val="24"/>
          <w:szCs w:val="24"/>
        </w:rPr>
        <w:t>fornec</w:t>
      </w:r>
      <w:r w:rsidR="00831FBA">
        <w:rPr>
          <w:rFonts w:ascii="Arial" w:eastAsia="Times New Roman" w:hAnsi="Arial" w:cs="Arial"/>
          <w:bCs/>
          <w:color w:val="000000"/>
          <w:sz w:val="24"/>
          <w:szCs w:val="24"/>
        </w:rPr>
        <w:t>imento de combustível óleo S-10 e gasolina comum.</w:t>
      </w:r>
      <w:r w:rsidRPr="00D92460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</w:t>
      </w:r>
    </w:p>
    <w:p w:rsidR="00473982" w:rsidRPr="0034307D" w:rsidRDefault="00473982" w:rsidP="0034307D">
      <w:pPr>
        <w:jc w:val="left"/>
        <w:rPr>
          <w:rFonts w:ascii="Arial" w:eastAsia="Times New Roman" w:hAnsi="Arial" w:cs="Arial"/>
          <w:bCs/>
          <w:color w:val="000000"/>
          <w:sz w:val="24"/>
          <w:szCs w:val="24"/>
        </w:rPr>
      </w:pPr>
    </w:p>
    <w:p w:rsidR="00473982" w:rsidRPr="0034307D" w:rsidRDefault="00473982" w:rsidP="0034307D">
      <w:pPr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b/>
          <w:bCs/>
          <w:color w:val="000000"/>
          <w:sz w:val="24"/>
          <w:szCs w:val="24"/>
        </w:rPr>
        <w:t>9. Justificativa para o parcelamento ou não da solução</w:t>
      </w:r>
    </w:p>
    <w:p w:rsidR="00473982" w:rsidRPr="0034307D" w:rsidRDefault="00473982" w:rsidP="0034307D">
      <w:pPr>
        <w:spacing w:after="240"/>
        <w:jc w:val="left"/>
        <w:rPr>
          <w:rFonts w:ascii="Arial" w:eastAsia="Times New Roman" w:hAnsi="Arial" w:cs="Arial"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color w:val="000000"/>
          <w:sz w:val="24"/>
          <w:szCs w:val="24"/>
        </w:rPr>
        <w:t xml:space="preserve">Nos termos do art. 47, inciso II, da Lei Federal n° 14.133/2021, as licitações atenderão ao princípio do parcelamento, quando tecnicamente viável e economicamente vantajoso. Na aplicação deste princípio, o § 1° do mesmo art. 47 estabelece que deverão ser considerados a responsabilidade técnica, o custo para a administração de vários contratos frente às vantagens da redução de custos, com divisão do objeto em itens, e o dever de buscar a ampliação da competição e de evitar a concentração de mercado.  </w:t>
      </w:r>
    </w:p>
    <w:p w:rsidR="00473982" w:rsidRPr="0034307D" w:rsidRDefault="00473982" w:rsidP="0034307D">
      <w:pPr>
        <w:spacing w:after="240"/>
        <w:jc w:val="left"/>
        <w:rPr>
          <w:rFonts w:ascii="Arial" w:eastAsia="Times New Roman" w:hAnsi="Arial" w:cs="Arial"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color w:val="000000"/>
          <w:sz w:val="24"/>
          <w:szCs w:val="24"/>
        </w:rPr>
        <w:t xml:space="preserve">Em vista disto,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uniformização. </w:t>
      </w:r>
    </w:p>
    <w:p w:rsidR="00473982" w:rsidRPr="0034307D" w:rsidRDefault="00473982" w:rsidP="0034307D">
      <w:pPr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10. Resultados pretendidos </w:t>
      </w:r>
    </w:p>
    <w:p w:rsidR="00D92460" w:rsidRDefault="00D92460" w:rsidP="00D92460">
      <w:pPr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92460">
        <w:rPr>
          <w:rFonts w:ascii="Arial" w:eastAsia="Times New Roman" w:hAnsi="Arial" w:cs="Arial"/>
          <w:bCs/>
          <w:color w:val="000000"/>
          <w:sz w:val="24"/>
          <w:szCs w:val="24"/>
        </w:rPr>
        <w:t>Pretende-se, com o presente processo licitatório, assegurar a seleção da proposta apta a gerar a contratação mais vantajosa para o Município.</w:t>
      </w:r>
    </w:p>
    <w:p w:rsidR="00D92460" w:rsidRPr="00D92460" w:rsidRDefault="00D92460" w:rsidP="00D92460">
      <w:pPr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92460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Almeja-se, igualmente, assegurar tratamento isonômico entre os licitantes, bem como a justa competição, bem como evitar contratação com </w:t>
      </w:r>
      <w:proofErr w:type="spellStart"/>
      <w:r w:rsidRPr="00D92460">
        <w:rPr>
          <w:rFonts w:ascii="Arial" w:eastAsia="Times New Roman" w:hAnsi="Arial" w:cs="Arial"/>
          <w:bCs/>
          <w:color w:val="000000"/>
          <w:sz w:val="24"/>
          <w:szCs w:val="24"/>
        </w:rPr>
        <w:t>sobrepreço</w:t>
      </w:r>
      <w:proofErr w:type="spellEnd"/>
      <w:r w:rsidRPr="00D92460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ou com preço manifestamente inexequível e superfaturamento na execução do contrato.</w:t>
      </w:r>
    </w:p>
    <w:p w:rsidR="00D92460" w:rsidRPr="00D92460" w:rsidRDefault="00D92460" w:rsidP="00D92460">
      <w:pPr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92460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:rsidR="00473982" w:rsidRPr="0034307D" w:rsidRDefault="00473982" w:rsidP="0034307D">
      <w:pPr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b/>
          <w:bCs/>
          <w:color w:val="000000"/>
          <w:sz w:val="24"/>
          <w:szCs w:val="24"/>
        </w:rPr>
        <w:t>11. Providências a serem adotadas</w:t>
      </w:r>
    </w:p>
    <w:p w:rsidR="00473982" w:rsidRPr="0034307D" w:rsidRDefault="00473982" w:rsidP="0034307D">
      <w:pPr>
        <w:spacing w:after="240"/>
        <w:jc w:val="left"/>
        <w:rPr>
          <w:rFonts w:ascii="Arial" w:eastAsia="Times New Roman" w:hAnsi="Arial" w:cs="Arial"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color w:val="000000"/>
          <w:sz w:val="24"/>
          <w:szCs w:val="24"/>
        </w:rPr>
        <w:t>Para a contratação pretendida não haverá necessidade de providência prévias no âmbito da Administração;</w:t>
      </w:r>
    </w:p>
    <w:p w:rsidR="00473982" w:rsidRPr="0034307D" w:rsidRDefault="00473982" w:rsidP="0034307D">
      <w:pPr>
        <w:spacing w:after="240"/>
        <w:jc w:val="left"/>
        <w:rPr>
          <w:rFonts w:ascii="Arial" w:eastAsia="Times New Roman" w:hAnsi="Arial" w:cs="Arial"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color w:val="000000"/>
          <w:sz w:val="24"/>
          <w:szCs w:val="24"/>
        </w:rPr>
        <w:t xml:space="preserve">A Secretaria de administração e Fazenda indicará servidor para atuar como gestor e fiscal do contrato. </w:t>
      </w:r>
    </w:p>
    <w:p w:rsidR="00473982" w:rsidRPr="0034307D" w:rsidRDefault="00473982" w:rsidP="0034307D">
      <w:pPr>
        <w:spacing w:after="240"/>
        <w:jc w:val="left"/>
        <w:rPr>
          <w:rFonts w:ascii="Arial" w:eastAsia="Times New Roman" w:hAnsi="Arial" w:cs="Arial"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color w:val="000000"/>
          <w:sz w:val="24"/>
          <w:szCs w:val="24"/>
        </w:rPr>
        <w:lastRenderedPageBreak/>
        <w:t>Ademais, para que a pretendida contratação tenha sucesso, é preciso que outras etapas sejam concluídas, quais sejam:</w:t>
      </w:r>
    </w:p>
    <w:p w:rsidR="00831FBA" w:rsidRPr="00831FBA" w:rsidRDefault="00831FBA" w:rsidP="00831FBA">
      <w:pPr>
        <w:numPr>
          <w:ilvl w:val="0"/>
          <w:numId w:val="1"/>
        </w:numPr>
        <w:suppressAutoHyphens/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  <w:r w:rsidRPr="00831FBA">
        <w:rPr>
          <w:rFonts w:ascii="Arial" w:eastAsia="Times New Roman" w:hAnsi="Arial" w:cs="Arial"/>
          <w:color w:val="000000"/>
          <w:sz w:val="24"/>
          <w:szCs w:val="24"/>
        </w:rPr>
        <w:t>Realização de certificação de disponibilidade orçamentaria;</w:t>
      </w:r>
    </w:p>
    <w:p w:rsidR="00831FBA" w:rsidRPr="00831FBA" w:rsidRDefault="00831FBA" w:rsidP="00831FBA">
      <w:pPr>
        <w:numPr>
          <w:ilvl w:val="0"/>
          <w:numId w:val="1"/>
        </w:numPr>
        <w:suppressAutoHyphens/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  <w:r w:rsidRPr="00831FBA">
        <w:rPr>
          <w:rFonts w:ascii="Arial" w:eastAsia="Times New Roman" w:hAnsi="Arial" w:cs="Arial"/>
          <w:color w:val="000000"/>
          <w:sz w:val="24"/>
          <w:szCs w:val="24"/>
        </w:rPr>
        <w:t>Elaboração de minuta de ata de registro;</w:t>
      </w:r>
    </w:p>
    <w:p w:rsidR="00831FBA" w:rsidRPr="00831FBA" w:rsidRDefault="00831FBA" w:rsidP="00831FBA">
      <w:pPr>
        <w:numPr>
          <w:ilvl w:val="0"/>
          <w:numId w:val="1"/>
        </w:numPr>
        <w:suppressAutoHyphens/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  <w:r w:rsidRPr="00831FBA">
        <w:rPr>
          <w:rFonts w:ascii="Arial" w:eastAsia="Times New Roman" w:hAnsi="Arial" w:cs="Arial"/>
          <w:color w:val="000000"/>
          <w:sz w:val="24"/>
          <w:szCs w:val="24"/>
        </w:rPr>
        <w:t>Encaminhamento do processo para análise jurídica;</w:t>
      </w:r>
    </w:p>
    <w:p w:rsidR="00831FBA" w:rsidRPr="00831FBA" w:rsidRDefault="00831FBA" w:rsidP="00831FBA">
      <w:pPr>
        <w:numPr>
          <w:ilvl w:val="0"/>
          <w:numId w:val="1"/>
        </w:numPr>
        <w:suppressAutoHyphens/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  <w:r w:rsidRPr="00831FBA">
        <w:rPr>
          <w:rFonts w:ascii="Arial" w:eastAsia="Times New Roman" w:hAnsi="Arial" w:cs="Arial"/>
          <w:color w:val="000000"/>
          <w:sz w:val="24"/>
          <w:szCs w:val="24"/>
        </w:rPr>
        <w:t>Análise de manifestação jurídica e atendimento aos apontamentos constantes no parecer, mediante Nota Técnica com os ajustes indicados;</w:t>
      </w:r>
    </w:p>
    <w:p w:rsidR="00831FBA" w:rsidRPr="00831FBA" w:rsidRDefault="00831FBA" w:rsidP="00831FBA">
      <w:pPr>
        <w:numPr>
          <w:ilvl w:val="0"/>
          <w:numId w:val="1"/>
        </w:numPr>
        <w:suppressAutoHyphens/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  <w:r w:rsidRPr="00831FBA">
        <w:rPr>
          <w:rFonts w:ascii="Arial" w:eastAsia="Times New Roman" w:hAnsi="Arial" w:cs="Arial"/>
          <w:color w:val="000000"/>
          <w:sz w:val="24"/>
          <w:szCs w:val="24"/>
        </w:rPr>
        <w:t>Publicação de abertura de licitação;</w:t>
      </w:r>
    </w:p>
    <w:p w:rsidR="00831FBA" w:rsidRPr="00831FBA" w:rsidRDefault="00831FBA" w:rsidP="00831FBA">
      <w:pPr>
        <w:numPr>
          <w:ilvl w:val="0"/>
          <w:numId w:val="1"/>
        </w:numPr>
        <w:suppressAutoHyphens/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  <w:r w:rsidRPr="00831FBA">
        <w:rPr>
          <w:rFonts w:ascii="Arial" w:eastAsia="Times New Roman" w:hAnsi="Arial" w:cs="Arial"/>
          <w:color w:val="000000"/>
          <w:sz w:val="24"/>
          <w:szCs w:val="24"/>
        </w:rPr>
        <w:t>Realização do pregão eletrônico;</w:t>
      </w:r>
    </w:p>
    <w:p w:rsidR="00831FBA" w:rsidRPr="00831FBA" w:rsidRDefault="00831FBA" w:rsidP="00831FBA">
      <w:pPr>
        <w:numPr>
          <w:ilvl w:val="0"/>
          <w:numId w:val="1"/>
        </w:numPr>
        <w:suppressAutoHyphens/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  <w:r w:rsidRPr="00831FBA">
        <w:rPr>
          <w:rFonts w:ascii="Arial" w:eastAsia="Times New Roman" w:hAnsi="Arial" w:cs="Arial"/>
          <w:color w:val="000000"/>
          <w:sz w:val="24"/>
          <w:szCs w:val="24"/>
        </w:rPr>
        <w:t>Realização de empenho; e</w:t>
      </w:r>
    </w:p>
    <w:p w:rsidR="00831FBA" w:rsidRPr="00831FBA" w:rsidRDefault="00831FBA" w:rsidP="00831FBA">
      <w:pPr>
        <w:numPr>
          <w:ilvl w:val="0"/>
          <w:numId w:val="1"/>
        </w:numPr>
        <w:suppressAutoHyphens/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  <w:r w:rsidRPr="00831FBA">
        <w:rPr>
          <w:rFonts w:ascii="Arial" w:eastAsia="Times New Roman" w:hAnsi="Arial" w:cs="Arial"/>
          <w:color w:val="000000"/>
          <w:sz w:val="24"/>
          <w:szCs w:val="24"/>
        </w:rPr>
        <w:t xml:space="preserve">Assinatura de ata de registro. </w:t>
      </w:r>
    </w:p>
    <w:p w:rsidR="00473982" w:rsidRPr="0034307D" w:rsidRDefault="00473982" w:rsidP="0034307D">
      <w:pPr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b/>
          <w:bCs/>
          <w:color w:val="000000"/>
          <w:sz w:val="24"/>
          <w:szCs w:val="24"/>
        </w:rPr>
        <w:t>10. Contratações correlatas e/ou interdependentes</w:t>
      </w:r>
    </w:p>
    <w:p w:rsidR="00473982" w:rsidRPr="0034307D" w:rsidRDefault="00473982" w:rsidP="0034307D">
      <w:pPr>
        <w:spacing w:after="240"/>
        <w:jc w:val="left"/>
        <w:rPr>
          <w:rFonts w:ascii="Arial" w:eastAsia="Times New Roman" w:hAnsi="Arial" w:cs="Arial"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color w:val="000000"/>
          <w:sz w:val="24"/>
          <w:szCs w:val="24"/>
        </w:rPr>
        <w:t xml:space="preserve">Este estudo não identificou a necessidade de realizar contratações acessórias para a perfeita execução do objeto, uma vez que todos os meios necessários para a aquisição/operacionalização dos serviços podem ser supridos apenas com a contratação ora proposta. </w:t>
      </w:r>
    </w:p>
    <w:p w:rsidR="00473982" w:rsidRPr="0034307D" w:rsidRDefault="00473982" w:rsidP="0034307D">
      <w:pPr>
        <w:spacing w:after="240"/>
        <w:jc w:val="left"/>
        <w:rPr>
          <w:rFonts w:ascii="Arial" w:eastAsia="Times New Roman" w:hAnsi="Arial" w:cs="Arial"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color w:val="000000"/>
          <w:sz w:val="24"/>
          <w:szCs w:val="24"/>
        </w:rPr>
        <w:t xml:space="preserve">Os bens/serviços que se pretende, portanto, são autônomos e prescindem de contratações correlatas ou interdependentes. </w:t>
      </w:r>
    </w:p>
    <w:p w:rsidR="00473982" w:rsidRPr="0034307D" w:rsidRDefault="00473982" w:rsidP="0034307D">
      <w:pPr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b/>
          <w:bCs/>
          <w:color w:val="000000"/>
          <w:sz w:val="24"/>
          <w:szCs w:val="24"/>
        </w:rPr>
        <w:t>11. Possíveis impactos ambientais</w:t>
      </w:r>
    </w:p>
    <w:p w:rsidR="00473982" w:rsidRPr="0034307D" w:rsidRDefault="00473982" w:rsidP="0034307D">
      <w:pPr>
        <w:spacing w:after="240"/>
        <w:jc w:val="left"/>
        <w:rPr>
          <w:rFonts w:ascii="Arial" w:eastAsia="Times New Roman" w:hAnsi="Arial" w:cs="Arial"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color w:val="000000"/>
          <w:sz w:val="24"/>
          <w:szCs w:val="24"/>
        </w:rPr>
        <w:t xml:space="preserve">Vislumbram-se que não haverá impactos ambientais provenientes desta contratação. </w:t>
      </w:r>
    </w:p>
    <w:p w:rsidR="00473982" w:rsidRPr="0034307D" w:rsidRDefault="00473982" w:rsidP="0034307D">
      <w:pPr>
        <w:spacing w:after="240"/>
        <w:jc w:val="left"/>
        <w:rPr>
          <w:rFonts w:ascii="Arial" w:eastAsia="Times New Roman" w:hAnsi="Arial" w:cs="Arial"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color w:val="000000"/>
          <w:sz w:val="24"/>
          <w:szCs w:val="24"/>
        </w:rPr>
        <w:t>Orientações complementares acerca da sustentabilidade da prestação almejada poderão ser repassadas pela fiscalização competente.</w:t>
      </w:r>
    </w:p>
    <w:p w:rsidR="00473982" w:rsidRPr="0034307D" w:rsidRDefault="00473982" w:rsidP="0034307D">
      <w:pPr>
        <w:spacing w:before="100" w:beforeAutospacing="1" w:after="100" w:afterAutospacing="1"/>
        <w:jc w:val="left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b/>
          <w:bCs/>
          <w:color w:val="000000"/>
          <w:sz w:val="24"/>
          <w:szCs w:val="24"/>
        </w:rPr>
        <w:t>12. Declaração de viabilidade</w:t>
      </w:r>
    </w:p>
    <w:p w:rsidR="004752AE" w:rsidRPr="0034307D" w:rsidRDefault="004752AE" w:rsidP="0034307D">
      <w:pPr>
        <w:jc w:val="left"/>
        <w:rPr>
          <w:rFonts w:ascii="Arial" w:eastAsia="Times New Roman" w:hAnsi="Arial" w:cs="Arial"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color w:val="000000"/>
          <w:sz w:val="24"/>
          <w:szCs w:val="24"/>
        </w:rPr>
        <w:t xml:space="preserve">Em relação à viabilidade da contratação, constata-se: </w:t>
      </w:r>
    </w:p>
    <w:p w:rsidR="004752AE" w:rsidRPr="0034307D" w:rsidRDefault="004752AE" w:rsidP="0034307D">
      <w:pPr>
        <w:jc w:val="left"/>
        <w:rPr>
          <w:rFonts w:ascii="Arial" w:eastAsia="Times New Roman" w:hAnsi="Arial" w:cs="Arial"/>
          <w:color w:val="000000"/>
          <w:sz w:val="24"/>
          <w:szCs w:val="24"/>
        </w:rPr>
      </w:pPr>
    </w:p>
    <w:p w:rsidR="004752AE" w:rsidRPr="0034307D" w:rsidRDefault="004752AE" w:rsidP="0034307D">
      <w:pPr>
        <w:jc w:val="left"/>
        <w:rPr>
          <w:rFonts w:ascii="Arial" w:eastAsia="Times New Roman" w:hAnsi="Arial" w:cs="Arial"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color w:val="000000"/>
          <w:sz w:val="24"/>
          <w:szCs w:val="24"/>
        </w:rPr>
        <w:t xml:space="preserve">A relação custo-benefício da contratação é considerada favorável. </w:t>
      </w:r>
    </w:p>
    <w:p w:rsidR="004752AE" w:rsidRPr="0034307D" w:rsidRDefault="004752AE" w:rsidP="0034307D">
      <w:pPr>
        <w:jc w:val="left"/>
        <w:rPr>
          <w:rFonts w:ascii="Arial" w:eastAsia="Times New Roman" w:hAnsi="Arial" w:cs="Arial"/>
          <w:color w:val="000000"/>
          <w:sz w:val="24"/>
          <w:szCs w:val="24"/>
        </w:rPr>
      </w:pPr>
    </w:p>
    <w:p w:rsidR="004752AE" w:rsidRPr="0034307D" w:rsidRDefault="004752AE" w:rsidP="0034307D">
      <w:pPr>
        <w:jc w:val="left"/>
        <w:rPr>
          <w:rFonts w:ascii="Arial" w:eastAsia="Times New Roman" w:hAnsi="Arial" w:cs="Arial"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color w:val="000000"/>
          <w:sz w:val="24"/>
          <w:szCs w:val="24"/>
        </w:rPr>
        <w:t>Os requisitos relevantes para contratação foram adequadamente levantados e analisados, inclusive o tempo esperado para que a solução esteja disponível para o órgão.</w:t>
      </w:r>
    </w:p>
    <w:p w:rsidR="004752AE" w:rsidRPr="0034307D" w:rsidRDefault="004752AE" w:rsidP="0034307D">
      <w:pPr>
        <w:jc w:val="left"/>
        <w:rPr>
          <w:rFonts w:ascii="Arial" w:eastAsia="Times New Roman" w:hAnsi="Arial" w:cs="Arial"/>
          <w:color w:val="000000"/>
          <w:sz w:val="24"/>
          <w:szCs w:val="24"/>
        </w:rPr>
      </w:pPr>
    </w:p>
    <w:p w:rsidR="00473982" w:rsidRDefault="004752AE" w:rsidP="0034307D">
      <w:pPr>
        <w:jc w:val="left"/>
        <w:rPr>
          <w:rFonts w:ascii="Arial" w:eastAsia="Times New Roman" w:hAnsi="Arial" w:cs="Arial"/>
          <w:color w:val="000000"/>
          <w:sz w:val="24"/>
          <w:szCs w:val="24"/>
        </w:rPr>
      </w:pPr>
      <w:r w:rsidRPr="0034307D">
        <w:rPr>
          <w:rFonts w:ascii="Arial" w:eastAsia="Times New Roman" w:hAnsi="Arial" w:cs="Arial"/>
          <w:color w:val="000000"/>
          <w:sz w:val="24"/>
          <w:szCs w:val="24"/>
        </w:rPr>
        <w:t>Assim, considerando os pontos listados acima, entendemos ser viável e necessária a contratação da solução demandada</w:t>
      </w:r>
      <w:r w:rsidR="00473982" w:rsidRPr="0034307D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</w:p>
    <w:p w:rsidR="00144538" w:rsidRPr="00144538" w:rsidRDefault="00144538" w:rsidP="0034307D">
      <w:pPr>
        <w:jc w:val="left"/>
        <w:rPr>
          <w:rFonts w:ascii="Arial" w:eastAsia="Times New Roman" w:hAnsi="Arial" w:cs="Arial"/>
          <w:sz w:val="24"/>
          <w:szCs w:val="24"/>
        </w:rPr>
      </w:pPr>
    </w:p>
    <w:p w:rsidR="00473982" w:rsidRPr="0034307D" w:rsidRDefault="00831FBA" w:rsidP="00144538">
      <w:pPr>
        <w:spacing w:before="100" w:beforeAutospacing="1" w:after="100" w:afterAutospacing="1"/>
        <w:jc w:val="center"/>
        <w:outlineLvl w:val="2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</w:rPr>
        <w:lastRenderedPageBreak/>
        <w:t>Saldanha Marinho, 23</w:t>
      </w:r>
      <w:r w:rsidR="00473982" w:rsidRPr="0034307D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de </w:t>
      </w:r>
      <w:r>
        <w:rPr>
          <w:rFonts w:ascii="Arial" w:eastAsia="Times New Roman" w:hAnsi="Arial" w:cs="Arial"/>
          <w:bCs/>
          <w:color w:val="000000"/>
          <w:sz w:val="24"/>
          <w:szCs w:val="24"/>
        </w:rPr>
        <w:t>outubro</w:t>
      </w:r>
      <w:r w:rsidR="00473982" w:rsidRPr="0034307D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de 2024.</w:t>
      </w:r>
    </w:p>
    <w:p w:rsidR="00473982" w:rsidRPr="0034307D" w:rsidRDefault="00473982" w:rsidP="0034307D">
      <w:pPr>
        <w:suppressAutoHyphens/>
        <w:jc w:val="left"/>
        <w:rPr>
          <w:rFonts w:ascii="Arial" w:eastAsia="Times New Roman" w:hAnsi="Arial" w:cs="Arial"/>
          <w:b/>
          <w:sz w:val="24"/>
          <w:szCs w:val="24"/>
        </w:rPr>
      </w:pPr>
    </w:p>
    <w:p w:rsidR="00473982" w:rsidRPr="0034307D" w:rsidRDefault="00473982" w:rsidP="0034307D">
      <w:pPr>
        <w:suppressAutoHyphens/>
        <w:jc w:val="left"/>
        <w:rPr>
          <w:rFonts w:ascii="Arial" w:eastAsia="Times New Roman" w:hAnsi="Arial" w:cs="Arial"/>
          <w:b/>
          <w:sz w:val="24"/>
          <w:szCs w:val="24"/>
        </w:rPr>
      </w:pPr>
    </w:p>
    <w:p w:rsidR="00473982" w:rsidRPr="0034307D" w:rsidRDefault="00473982" w:rsidP="0034307D">
      <w:pPr>
        <w:suppressAutoHyphens/>
        <w:jc w:val="left"/>
        <w:rPr>
          <w:rFonts w:ascii="Arial" w:eastAsia="Times New Roman" w:hAnsi="Arial" w:cs="Arial"/>
          <w:b/>
          <w:sz w:val="24"/>
          <w:szCs w:val="24"/>
        </w:rPr>
      </w:pPr>
    </w:p>
    <w:p w:rsidR="00473982" w:rsidRPr="0034307D" w:rsidRDefault="00473982" w:rsidP="00144538">
      <w:pPr>
        <w:suppressAutoHyphens/>
        <w:jc w:val="center"/>
        <w:rPr>
          <w:rFonts w:ascii="Arial" w:eastAsia="Times New Roman" w:hAnsi="Arial" w:cs="Arial"/>
          <w:b/>
          <w:sz w:val="24"/>
          <w:szCs w:val="24"/>
        </w:rPr>
      </w:pPr>
      <w:r w:rsidRPr="0034307D">
        <w:rPr>
          <w:rFonts w:ascii="Arial" w:eastAsia="Times New Roman" w:hAnsi="Arial" w:cs="Arial"/>
          <w:b/>
          <w:sz w:val="24"/>
          <w:szCs w:val="24"/>
        </w:rPr>
        <w:t>_______________________</w:t>
      </w:r>
    </w:p>
    <w:p w:rsidR="00325D69" w:rsidRPr="0034307D" w:rsidRDefault="00065391" w:rsidP="00144538">
      <w:pPr>
        <w:suppressAutoHyphens/>
        <w:jc w:val="center"/>
        <w:rPr>
          <w:rFonts w:ascii="Arial" w:eastAsia="Times New Roman" w:hAnsi="Arial" w:cs="Arial"/>
          <w:sz w:val="24"/>
          <w:szCs w:val="24"/>
        </w:rPr>
      </w:pPr>
      <w:r w:rsidRPr="0034307D">
        <w:rPr>
          <w:rFonts w:ascii="Arial" w:eastAsia="Times New Roman" w:hAnsi="Arial" w:cs="Arial"/>
          <w:sz w:val="24"/>
          <w:szCs w:val="24"/>
        </w:rPr>
        <w:t xml:space="preserve">Amauri José </w:t>
      </w:r>
      <w:proofErr w:type="spellStart"/>
      <w:r w:rsidRPr="0034307D">
        <w:rPr>
          <w:rFonts w:ascii="Arial" w:eastAsia="Times New Roman" w:hAnsi="Arial" w:cs="Arial"/>
          <w:sz w:val="24"/>
          <w:szCs w:val="24"/>
        </w:rPr>
        <w:t>Neuwald</w:t>
      </w:r>
      <w:proofErr w:type="spellEnd"/>
    </w:p>
    <w:p w:rsidR="00473982" w:rsidRPr="0034307D" w:rsidRDefault="00065391" w:rsidP="00144538">
      <w:pPr>
        <w:suppressAutoHyphens/>
        <w:jc w:val="center"/>
        <w:rPr>
          <w:rFonts w:ascii="Arial" w:eastAsia="Times New Roman" w:hAnsi="Arial" w:cs="Arial"/>
          <w:sz w:val="24"/>
          <w:szCs w:val="24"/>
        </w:rPr>
      </w:pPr>
      <w:r w:rsidRPr="0034307D">
        <w:rPr>
          <w:rFonts w:ascii="Arial" w:eastAsia="Times New Roman" w:hAnsi="Arial" w:cs="Arial"/>
          <w:sz w:val="24"/>
          <w:szCs w:val="24"/>
        </w:rPr>
        <w:t>Secretário da Administração e Fazenda</w:t>
      </w:r>
    </w:p>
    <w:sectPr w:rsidR="00473982" w:rsidRPr="0034307D" w:rsidSect="000B44D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613" w:rsidRDefault="009F1613" w:rsidP="00D20524">
      <w:r>
        <w:separator/>
      </w:r>
    </w:p>
  </w:endnote>
  <w:endnote w:type="continuationSeparator" w:id="0">
    <w:p w:rsidR="009F1613" w:rsidRDefault="009F1613" w:rsidP="00D20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524" w:rsidRDefault="00D67613" w:rsidP="00D20524">
    <w:pPr>
      <w:pStyle w:val="Rodap"/>
      <w:jc w:val="center"/>
      <w:rPr>
        <w:rFonts w:ascii="Times New Roman" w:hAnsi="Times New Roman"/>
      </w:rPr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column">
                <wp:posOffset>17145</wp:posOffset>
              </wp:positionH>
              <wp:positionV relativeFrom="paragraph">
                <wp:posOffset>-29845</wp:posOffset>
              </wp:positionV>
              <wp:extent cx="5852160" cy="0"/>
              <wp:effectExtent l="7620" t="8255" r="7620" b="10795"/>
              <wp:wrapTopAndBottom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521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B34645" id="Lin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-2.35pt" to="462.15pt,-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i1z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wDuMFOnA&#10;oq1QHGWhMr1xBQAqtbMhN3pWL2ar6VeHlK5aog48Kny9GAiLEclDSFg4A/z7/pNmgCFHr2OZzo3t&#10;AiUUAJ2jG5fBDX72iMLmdD6dZD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" o:allowincell="f">
              <w10:wrap type="topAndBottom"/>
            </v:line>
          </w:pict>
        </mc:Fallback>
      </mc:AlternateContent>
    </w:r>
    <w:r w:rsidR="00D20524">
      <w:rPr>
        <w:rFonts w:ascii="Times New Roman" w:hAnsi="Times New Roman"/>
      </w:rPr>
      <w:t>Avenida Silva Tavares, 1127.     CEP 98.250-000.     Fone 55 3373 1072 - 1172.</w:t>
    </w:r>
  </w:p>
  <w:p w:rsidR="00D20524" w:rsidRDefault="00D2052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613" w:rsidRDefault="009F1613" w:rsidP="00D20524">
      <w:r>
        <w:separator/>
      </w:r>
    </w:p>
  </w:footnote>
  <w:footnote w:type="continuationSeparator" w:id="0">
    <w:p w:rsidR="009F1613" w:rsidRDefault="009F1613" w:rsidP="00D205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524" w:rsidRDefault="00D20524" w:rsidP="00D20524">
    <w:pPr>
      <w:pStyle w:val="Cabealho"/>
      <w:jc w:val="center"/>
      <w:rPr>
        <w:rFonts w:ascii="Times New Roman" w:hAnsi="Times New Roman"/>
      </w:rPr>
    </w:pPr>
    <w:r w:rsidRPr="00D2366D">
      <w:rPr>
        <w:rFonts w:ascii="Times New Roman" w:hAnsi="Times New Roman"/>
      </w:rPr>
      <w:object w:dxaOrig="1621" w:dyaOrig="16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72.75pt" o:ole="" fillcolor="window">
          <v:imagedata r:id="rId1" o:title=""/>
        </v:shape>
        <o:OLEObject Type="Embed" ProgID="Word.Picture.8" ShapeID="_x0000_i1025" DrawAspect="Content" ObjectID="_1791188589" r:id="rId2"/>
      </w:object>
    </w:r>
  </w:p>
  <w:p w:rsidR="00D20524" w:rsidRDefault="00D20524" w:rsidP="00D20524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t>ESTADO DO RIO GRANDE DO SUL</w:t>
    </w:r>
  </w:p>
  <w:p w:rsidR="00D20524" w:rsidRDefault="00D20524" w:rsidP="00D20524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t>Prefeitura Municipal de Saldanha Marinho</w:t>
    </w:r>
  </w:p>
  <w:p w:rsidR="00D20524" w:rsidRDefault="00D2052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387097"/>
    <w:multiLevelType w:val="hybridMultilevel"/>
    <w:tmpl w:val="93EEA608"/>
    <w:lvl w:ilvl="0" w:tplc="2EB4239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524"/>
    <w:rsid w:val="000237B4"/>
    <w:rsid w:val="00065391"/>
    <w:rsid w:val="000B44DC"/>
    <w:rsid w:val="0010703E"/>
    <w:rsid w:val="00144538"/>
    <w:rsid w:val="001B3312"/>
    <w:rsid w:val="002D2957"/>
    <w:rsid w:val="0031134E"/>
    <w:rsid w:val="00325D69"/>
    <w:rsid w:val="0034307D"/>
    <w:rsid w:val="00352B5B"/>
    <w:rsid w:val="0038131F"/>
    <w:rsid w:val="00473982"/>
    <w:rsid w:val="004752AE"/>
    <w:rsid w:val="00494D97"/>
    <w:rsid w:val="005A108C"/>
    <w:rsid w:val="005B4991"/>
    <w:rsid w:val="005B78BD"/>
    <w:rsid w:val="00612E82"/>
    <w:rsid w:val="00722A65"/>
    <w:rsid w:val="00831FBA"/>
    <w:rsid w:val="00854618"/>
    <w:rsid w:val="00894DE9"/>
    <w:rsid w:val="0089664D"/>
    <w:rsid w:val="008F1C75"/>
    <w:rsid w:val="009157F4"/>
    <w:rsid w:val="00946B74"/>
    <w:rsid w:val="009C3F9E"/>
    <w:rsid w:val="009F1613"/>
    <w:rsid w:val="00A9734C"/>
    <w:rsid w:val="00AC179B"/>
    <w:rsid w:val="00AF1238"/>
    <w:rsid w:val="00B46ECA"/>
    <w:rsid w:val="00B95F22"/>
    <w:rsid w:val="00BA1A0F"/>
    <w:rsid w:val="00C142AA"/>
    <w:rsid w:val="00C37447"/>
    <w:rsid w:val="00C83CB4"/>
    <w:rsid w:val="00CD7F64"/>
    <w:rsid w:val="00D20524"/>
    <w:rsid w:val="00D67613"/>
    <w:rsid w:val="00D91A48"/>
    <w:rsid w:val="00D92460"/>
    <w:rsid w:val="00DE6D48"/>
    <w:rsid w:val="00EA45C7"/>
    <w:rsid w:val="00F2127A"/>
    <w:rsid w:val="00FC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8B33C0-5AED-4664-BBFE-C8DD1F165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0524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semiHidden/>
    <w:unhideWhenUsed/>
    <w:rsid w:val="00D2052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rsid w:val="00D20524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20524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NormalWebChar">
    <w:name w:val="Normal (Web) Char"/>
    <w:basedOn w:val="Fontepargpadro"/>
    <w:link w:val="NormalWeb"/>
    <w:uiPriority w:val="99"/>
    <w:semiHidden/>
    <w:locked/>
    <w:rsid w:val="00D2052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semiHidden/>
    <w:unhideWhenUsed/>
    <w:rsid w:val="00D205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D20524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205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20524"/>
    <w:rPr>
      <w:rFonts w:eastAsiaTheme="minorEastAsia"/>
      <w:lang w:eastAsia="pt-BR"/>
    </w:rPr>
  </w:style>
  <w:style w:type="paragraph" w:customStyle="1" w:styleId="Ttulo21">
    <w:name w:val="Título 21"/>
    <w:basedOn w:val="Normal"/>
    <w:next w:val="Normal"/>
    <w:link w:val="Ttulo2Char"/>
    <w:semiHidden/>
    <w:unhideWhenUsed/>
    <w:qFormat/>
    <w:rsid w:val="008F1C75"/>
    <w:pPr>
      <w:keepNext/>
      <w:suppressAutoHyphens/>
      <w:spacing w:before="240" w:after="60"/>
      <w:jc w:val="left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2Char">
    <w:name w:val="Título 2 Char"/>
    <w:basedOn w:val="Fontepargpadro"/>
    <w:link w:val="Ttulo21"/>
    <w:semiHidden/>
    <w:qFormat/>
    <w:rsid w:val="008F1C75"/>
    <w:rPr>
      <w:rFonts w:ascii="Calibri Light" w:eastAsia="Times New Roman" w:hAnsi="Calibri Light" w:cs="Times New Roman"/>
      <w:b/>
      <w:bCs/>
      <w:i/>
      <w:iCs/>
      <w:sz w:val="28"/>
      <w:szCs w:val="28"/>
      <w:lang w:eastAsia="pt-BR"/>
    </w:rPr>
  </w:style>
  <w:style w:type="table" w:styleId="Tabelacomgrade">
    <w:name w:val="Table Grid"/>
    <w:basedOn w:val="Tabelanormal"/>
    <w:uiPriority w:val="59"/>
    <w:rsid w:val="00B46ECA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E6D4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6D48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F1371-B848-4DFD-BE8F-0371DEF7A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1082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Empenho</cp:lastModifiedBy>
  <cp:revision>3</cp:revision>
  <cp:lastPrinted>2024-03-22T12:56:00Z</cp:lastPrinted>
  <dcterms:created xsi:type="dcterms:W3CDTF">2024-10-23T13:46:00Z</dcterms:created>
  <dcterms:modified xsi:type="dcterms:W3CDTF">2024-10-23T14:36:00Z</dcterms:modified>
</cp:coreProperties>
</file>