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5BE" w:rsidRPr="00535411" w:rsidRDefault="007715BE" w:rsidP="00B90496">
      <w:pPr>
        <w:jc w:val="center"/>
        <w:rPr>
          <w:rFonts w:cs="Arial"/>
          <w:b/>
          <w:sz w:val="24"/>
          <w:szCs w:val="24"/>
        </w:rPr>
      </w:pPr>
    </w:p>
    <w:p w:rsidR="00B90496" w:rsidRPr="00535411" w:rsidRDefault="00D445A8" w:rsidP="00B90496">
      <w:pPr>
        <w:jc w:val="center"/>
        <w:rPr>
          <w:rFonts w:cs="Arial"/>
          <w:b/>
          <w:sz w:val="24"/>
          <w:szCs w:val="24"/>
        </w:rPr>
      </w:pPr>
      <w:r w:rsidRPr="00535411">
        <w:rPr>
          <w:rFonts w:cs="Arial"/>
          <w:b/>
          <w:sz w:val="24"/>
          <w:szCs w:val="24"/>
        </w:rPr>
        <w:t>TERMO DE REFERÊNCIA</w:t>
      </w:r>
    </w:p>
    <w:p w:rsidR="00B90496" w:rsidRPr="00535411" w:rsidRDefault="00B90496" w:rsidP="00B90496">
      <w:pPr>
        <w:jc w:val="center"/>
        <w:rPr>
          <w:rFonts w:cs="Arial"/>
          <w:b/>
          <w:sz w:val="24"/>
          <w:szCs w:val="24"/>
        </w:rPr>
      </w:pPr>
    </w:p>
    <w:p w:rsidR="00D32B0A" w:rsidRPr="00535411" w:rsidRDefault="00D32B0A" w:rsidP="00D32B0A">
      <w:pPr>
        <w:pStyle w:val="Ttulo3"/>
        <w:rPr>
          <w:rFonts w:ascii="Arial" w:hAnsi="Arial" w:cs="Arial"/>
          <w:color w:val="000000"/>
          <w:sz w:val="24"/>
          <w:szCs w:val="24"/>
        </w:rPr>
      </w:pPr>
      <w:r w:rsidRPr="00535411">
        <w:rPr>
          <w:rFonts w:ascii="Arial" w:hAnsi="Arial" w:cs="Arial"/>
          <w:color w:val="000000"/>
          <w:sz w:val="24"/>
          <w:szCs w:val="24"/>
        </w:rPr>
        <w:t>1. Informações básicas</w:t>
      </w:r>
    </w:p>
    <w:p w:rsidR="00062807" w:rsidRPr="00535411" w:rsidRDefault="00AC7B6C" w:rsidP="00062807">
      <w:pPr>
        <w:suppressAutoHyphens w:val="0"/>
        <w:spacing w:before="100" w:beforeAutospacing="1" w:after="100" w:afterAutospacing="1"/>
        <w:rPr>
          <w:rFonts w:cs="Arial"/>
          <w:color w:val="000000"/>
          <w:sz w:val="24"/>
          <w:szCs w:val="24"/>
        </w:rPr>
      </w:pPr>
      <w:r w:rsidRPr="00535411">
        <w:rPr>
          <w:rFonts w:cs="Arial"/>
          <w:b/>
          <w:bCs/>
          <w:color w:val="000000"/>
          <w:sz w:val="24"/>
          <w:szCs w:val="24"/>
        </w:rPr>
        <w:t>Órgão:</w:t>
      </w:r>
      <w:r w:rsidR="00062807" w:rsidRPr="00535411">
        <w:rPr>
          <w:rFonts w:cs="Arial"/>
          <w:color w:val="000000"/>
          <w:sz w:val="24"/>
          <w:szCs w:val="24"/>
        </w:rPr>
        <w:t xml:space="preserve"> Secretaria de Obras e Trânsito </w:t>
      </w:r>
    </w:p>
    <w:p w:rsidR="00AC7B6C" w:rsidRPr="00535411" w:rsidRDefault="00AC7B6C" w:rsidP="00AC7B6C">
      <w:pPr>
        <w:suppressAutoHyphens w:val="0"/>
        <w:spacing w:before="100" w:beforeAutospacing="1" w:after="100" w:afterAutospacing="1"/>
        <w:rPr>
          <w:rFonts w:cs="Arial"/>
          <w:color w:val="000000"/>
          <w:sz w:val="24"/>
          <w:szCs w:val="24"/>
        </w:rPr>
      </w:pPr>
      <w:r w:rsidRPr="00535411">
        <w:rPr>
          <w:rFonts w:cs="Arial"/>
          <w:b/>
          <w:bCs/>
          <w:color w:val="000000"/>
          <w:sz w:val="24"/>
          <w:szCs w:val="24"/>
        </w:rPr>
        <w:t>Nº do processo:</w:t>
      </w:r>
      <w:r w:rsidR="00535411">
        <w:rPr>
          <w:rFonts w:cs="Arial"/>
          <w:color w:val="000000"/>
          <w:sz w:val="24"/>
          <w:szCs w:val="24"/>
        </w:rPr>
        <w:t xml:space="preserve"> 63</w:t>
      </w:r>
      <w:r w:rsidRPr="00535411">
        <w:rPr>
          <w:rFonts w:cs="Arial"/>
          <w:color w:val="000000"/>
          <w:sz w:val="24"/>
          <w:szCs w:val="24"/>
        </w:rPr>
        <w:t>/2024</w:t>
      </w:r>
    </w:p>
    <w:p w:rsidR="00AC7B6C" w:rsidRPr="00535411" w:rsidRDefault="00AC7B6C" w:rsidP="00AC7B6C">
      <w:pPr>
        <w:suppressAutoHyphens w:val="0"/>
        <w:spacing w:before="100" w:beforeAutospacing="1" w:after="100" w:afterAutospacing="1"/>
        <w:rPr>
          <w:rFonts w:cs="Arial"/>
          <w:b/>
          <w:color w:val="000000"/>
          <w:sz w:val="24"/>
          <w:szCs w:val="24"/>
        </w:rPr>
      </w:pPr>
      <w:r w:rsidRPr="00535411">
        <w:rPr>
          <w:rFonts w:cs="Arial"/>
          <w:b/>
          <w:color w:val="000000"/>
          <w:sz w:val="24"/>
          <w:szCs w:val="24"/>
        </w:rPr>
        <w:t xml:space="preserve">Concorrência: </w:t>
      </w:r>
      <w:r w:rsidR="00535411">
        <w:rPr>
          <w:rFonts w:cs="Arial"/>
          <w:color w:val="000000"/>
          <w:sz w:val="24"/>
          <w:szCs w:val="24"/>
        </w:rPr>
        <w:t>02</w:t>
      </w:r>
      <w:r w:rsidRPr="00535411">
        <w:rPr>
          <w:rFonts w:cs="Arial"/>
          <w:color w:val="000000"/>
          <w:sz w:val="24"/>
          <w:szCs w:val="24"/>
        </w:rPr>
        <w:t>/2024</w:t>
      </w:r>
    </w:p>
    <w:p w:rsidR="00AC7B6C" w:rsidRPr="00535411" w:rsidRDefault="00AC7B6C" w:rsidP="00AC7B6C">
      <w:pPr>
        <w:suppressAutoHyphens w:val="0"/>
        <w:spacing w:after="200" w:line="276" w:lineRule="auto"/>
        <w:jc w:val="both"/>
        <w:rPr>
          <w:rFonts w:eastAsia="Calibri" w:cs="Arial"/>
          <w:b/>
          <w:sz w:val="24"/>
          <w:szCs w:val="24"/>
          <w:lang w:eastAsia="en-US"/>
        </w:rPr>
      </w:pPr>
      <w:r w:rsidRPr="00535411">
        <w:rPr>
          <w:rFonts w:cs="Arial"/>
          <w:b/>
          <w:bCs/>
          <w:color w:val="000000"/>
          <w:sz w:val="24"/>
          <w:szCs w:val="24"/>
        </w:rPr>
        <w:t>Categoria do ETP:</w:t>
      </w:r>
      <w:r w:rsidRPr="00535411">
        <w:rPr>
          <w:rFonts w:eastAsia="Calibri" w:cs="Arial"/>
          <w:sz w:val="24"/>
          <w:szCs w:val="24"/>
          <w:lang w:eastAsia="en-US"/>
        </w:rPr>
        <w:t xml:space="preserve"> Contratação de empresa </w:t>
      </w:r>
      <w:r w:rsidR="00062807" w:rsidRPr="00535411">
        <w:rPr>
          <w:rFonts w:eastAsia="Calibri" w:cs="Arial"/>
          <w:sz w:val="24"/>
          <w:szCs w:val="24"/>
          <w:lang w:eastAsia="en-US"/>
        </w:rPr>
        <w:t>especializada em serviços de pavimentação asfáltica</w:t>
      </w:r>
      <w:r w:rsidR="004B45B4" w:rsidRPr="00535411">
        <w:rPr>
          <w:rFonts w:eastAsia="Calibri" w:cs="Arial"/>
          <w:sz w:val="24"/>
          <w:szCs w:val="24"/>
          <w:lang w:eastAsia="en-US"/>
        </w:rPr>
        <w:t xml:space="preserve">.                                    </w:t>
      </w:r>
    </w:p>
    <w:p w:rsidR="002E317E" w:rsidRPr="00535411" w:rsidRDefault="00D32B0A" w:rsidP="00D32B0A">
      <w:pPr>
        <w:pStyle w:val="Ttulo3"/>
        <w:rPr>
          <w:rFonts w:ascii="Arial" w:hAnsi="Arial" w:cs="Arial"/>
          <w:color w:val="000000"/>
          <w:sz w:val="24"/>
          <w:szCs w:val="24"/>
        </w:rPr>
      </w:pPr>
      <w:r w:rsidRPr="00535411">
        <w:rPr>
          <w:rFonts w:ascii="Arial" w:hAnsi="Arial" w:cs="Arial"/>
          <w:color w:val="000000"/>
          <w:sz w:val="24"/>
          <w:szCs w:val="24"/>
        </w:rPr>
        <w:t>2. Definição do objeto</w:t>
      </w:r>
    </w:p>
    <w:p w:rsidR="002E317E" w:rsidRPr="00535411" w:rsidRDefault="004B45B4" w:rsidP="004B45B4">
      <w:pPr>
        <w:suppressAutoHyphens w:val="0"/>
        <w:spacing w:after="200" w:line="276" w:lineRule="auto"/>
        <w:jc w:val="both"/>
        <w:rPr>
          <w:rFonts w:eastAsia="Calibri" w:cs="Arial"/>
          <w:sz w:val="24"/>
          <w:szCs w:val="24"/>
          <w:lang w:eastAsia="en-US"/>
        </w:rPr>
      </w:pPr>
      <w:r w:rsidRPr="00535411">
        <w:rPr>
          <w:rFonts w:eastAsia="Calibri" w:cs="Arial"/>
          <w:sz w:val="24"/>
          <w:szCs w:val="24"/>
          <w:lang w:eastAsia="en-US"/>
        </w:rPr>
        <w:t>A contratação é necessária, pois a pavimentação da estrada de acess</w:t>
      </w:r>
      <w:r w:rsidR="00E8032C">
        <w:rPr>
          <w:rFonts w:eastAsia="Calibri" w:cs="Arial"/>
          <w:sz w:val="24"/>
          <w:szCs w:val="24"/>
          <w:lang w:eastAsia="en-US"/>
        </w:rPr>
        <w:t>o a localidade de Campinas</w:t>
      </w:r>
      <w:r w:rsidRPr="00535411">
        <w:rPr>
          <w:rFonts w:eastAsia="Calibri" w:cs="Arial"/>
          <w:sz w:val="24"/>
          <w:szCs w:val="24"/>
          <w:lang w:eastAsia="en-US"/>
        </w:rPr>
        <w:t xml:space="preserve"> não possui sinalização adequada, e vale salientar que esta obra irá melhorar a trafegabilidade local e aumentar a segurança dos usuários.</w:t>
      </w:r>
      <w:r w:rsidR="002E317E" w:rsidRPr="00535411">
        <w:rPr>
          <w:rFonts w:eastAsia="Calibri" w:cs="Arial"/>
          <w:sz w:val="24"/>
          <w:szCs w:val="24"/>
          <w:lang w:eastAsia="en-US"/>
        </w:rPr>
        <w:t xml:space="preserve"> Os serviços serão prestados por empresa especializada no ramo, devidamente regulamentada e autorizada pelos órgãos competentes, em conformidade com a legislação vigente e padrões de sustentabilidade </w:t>
      </w:r>
      <w:r w:rsidRPr="00535411">
        <w:rPr>
          <w:rFonts w:eastAsia="Calibri" w:cs="Arial"/>
          <w:sz w:val="24"/>
          <w:szCs w:val="24"/>
          <w:lang w:eastAsia="en-US"/>
        </w:rPr>
        <w:t>conforme est</w:t>
      </w:r>
      <w:r w:rsidR="002E317E" w:rsidRPr="00535411">
        <w:rPr>
          <w:rFonts w:eastAsia="Calibri" w:cs="Arial"/>
          <w:sz w:val="24"/>
          <w:szCs w:val="24"/>
          <w:lang w:eastAsia="en-US"/>
        </w:rPr>
        <w:t xml:space="preserve">e instrumento </w:t>
      </w:r>
      <w:r w:rsidRPr="00535411">
        <w:rPr>
          <w:rFonts w:eastAsia="Calibri" w:cs="Arial"/>
          <w:sz w:val="24"/>
          <w:szCs w:val="24"/>
          <w:lang w:eastAsia="en-US"/>
        </w:rPr>
        <w:t xml:space="preserve">e no futuro termo de referência, bem como o memorial descritivo em anexo. </w:t>
      </w:r>
    </w:p>
    <w:p w:rsidR="00D32B0A" w:rsidRPr="00535411" w:rsidRDefault="00D32B0A" w:rsidP="00D32B0A">
      <w:pPr>
        <w:pStyle w:val="Ttulo3"/>
        <w:rPr>
          <w:rFonts w:ascii="Arial" w:hAnsi="Arial" w:cs="Arial"/>
          <w:color w:val="000000"/>
          <w:sz w:val="24"/>
          <w:szCs w:val="24"/>
        </w:rPr>
      </w:pPr>
      <w:r w:rsidRPr="00535411">
        <w:rPr>
          <w:rFonts w:ascii="Arial" w:hAnsi="Arial" w:cs="Arial"/>
          <w:color w:val="000000"/>
          <w:sz w:val="24"/>
          <w:szCs w:val="24"/>
        </w:rPr>
        <w:t>3. Fundamentação da contratação</w:t>
      </w:r>
    </w:p>
    <w:p w:rsidR="005A16D9" w:rsidRPr="005A16D9" w:rsidRDefault="005A16D9" w:rsidP="005A16D9">
      <w:pPr>
        <w:suppressAutoHyphens w:val="0"/>
        <w:autoSpaceDE w:val="0"/>
        <w:autoSpaceDN w:val="0"/>
        <w:adjustRightInd w:val="0"/>
        <w:jc w:val="both"/>
        <w:rPr>
          <w:rFonts w:eastAsiaTheme="minorHAnsi" w:cs="Arial"/>
          <w:sz w:val="24"/>
          <w:szCs w:val="24"/>
          <w:lang w:eastAsia="en-US"/>
        </w:rPr>
      </w:pPr>
      <w:r w:rsidRPr="005A16D9">
        <w:rPr>
          <w:rFonts w:cs="Arial"/>
          <w:sz w:val="24"/>
          <w:szCs w:val="24"/>
        </w:rPr>
        <w:t>Neste procedimento foram</w:t>
      </w:r>
      <w:r w:rsidRPr="005A16D9">
        <w:rPr>
          <w:rFonts w:eastAsiaTheme="minorHAnsi" w:cs="Arial"/>
          <w:sz w:val="24"/>
          <w:szCs w:val="24"/>
          <w:lang w:eastAsia="en-US"/>
        </w:rPr>
        <w:t xml:space="preserve"> analisados processos de contratações semelhantes feitas por outros órgãos e entidades, por meio de consultas a outros editais, com a finalidade de identificar a existência de novas metodologias, tecnologias ou soluções que melhor atendessem às necessidades das Secretarias Municipais. A necessidade desta contratação é indiscutível para a atender as demandas </w:t>
      </w:r>
      <w:r w:rsidR="007715BE" w:rsidRPr="00535411">
        <w:rPr>
          <w:rFonts w:eastAsiaTheme="minorHAnsi" w:cs="Arial"/>
          <w:sz w:val="24"/>
          <w:szCs w:val="24"/>
          <w:lang w:eastAsia="en-US"/>
        </w:rPr>
        <w:t>desta localidade.</w:t>
      </w:r>
    </w:p>
    <w:p w:rsidR="00D32B0A" w:rsidRPr="00535411" w:rsidRDefault="00D32B0A" w:rsidP="00D32B0A">
      <w:pPr>
        <w:pStyle w:val="Ttulo3"/>
        <w:rPr>
          <w:rFonts w:ascii="Arial" w:hAnsi="Arial" w:cs="Arial"/>
          <w:color w:val="000000"/>
          <w:sz w:val="24"/>
          <w:szCs w:val="24"/>
        </w:rPr>
      </w:pPr>
      <w:r w:rsidRPr="00535411">
        <w:rPr>
          <w:rFonts w:ascii="Arial" w:hAnsi="Arial" w:cs="Arial"/>
          <w:color w:val="000000"/>
          <w:sz w:val="24"/>
          <w:szCs w:val="24"/>
        </w:rPr>
        <w:t>4. Descrição da solução</w:t>
      </w:r>
    </w:p>
    <w:p w:rsidR="007715BE" w:rsidRPr="00535411" w:rsidRDefault="007715BE" w:rsidP="00D32B0A">
      <w:pPr>
        <w:pStyle w:val="Ttulo3"/>
        <w:rPr>
          <w:rFonts w:ascii="Arial" w:eastAsia="Calibri" w:hAnsi="Arial" w:cs="Arial"/>
          <w:b w:val="0"/>
          <w:bCs w:val="0"/>
          <w:sz w:val="24"/>
          <w:szCs w:val="24"/>
          <w:lang w:eastAsia="en-US"/>
        </w:rPr>
      </w:pPr>
      <w:r w:rsidRPr="00535411">
        <w:rPr>
          <w:rFonts w:ascii="Arial" w:eastAsia="Calibri" w:hAnsi="Arial" w:cs="Arial"/>
          <w:b w:val="0"/>
          <w:bCs w:val="0"/>
          <w:sz w:val="24"/>
          <w:szCs w:val="24"/>
          <w:lang w:eastAsia="en-US"/>
        </w:rPr>
        <w:t>A necessidade destas aquisições é indiscutível para a trafegabilidade do local e segurança os usuários, tendo em vista que no trecho escolhido, não possui asfalto, passei público, meio-fio ou rampas, sendo necessária a instalação juntamente com o piso. Assim, justifica-se a contratação em razão do bem-estar e segurança dos munícipes que nesta localidade residem.</w:t>
      </w:r>
    </w:p>
    <w:p w:rsidR="00D32B0A" w:rsidRPr="00535411" w:rsidRDefault="00D32B0A" w:rsidP="00D32B0A">
      <w:pPr>
        <w:pStyle w:val="Ttulo3"/>
        <w:rPr>
          <w:rFonts w:ascii="Arial" w:hAnsi="Arial" w:cs="Arial"/>
          <w:color w:val="000000"/>
          <w:sz w:val="24"/>
          <w:szCs w:val="24"/>
        </w:rPr>
      </w:pPr>
      <w:r w:rsidRPr="00535411">
        <w:rPr>
          <w:rFonts w:ascii="Arial" w:hAnsi="Arial" w:cs="Arial"/>
          <w:color w:val="000000"/>
          <w:sz w:val="24"/>
          <w:szCs w:val="24"/>
        </w:rPr>
        <w:t>5. Requisitos da contratação</w:t>
      </w:r>
    </w:p>
    <w:p w:rsidR="00BA02A4" w:rsidRPr="00535411" w:rsidRDefault="00BA02A4" w:rsidP="00D32B0A">
      <w:pPr>
        <w:pStyle w:val="Ttulo3"/>
        <w:rPr>
          <w:rFonts w:ascii="Arial" w:hAnsi="Arial" w:cs="Arial"/>
          <w:b w:val="0"/>
          <w:bCs w:val="0"/>
          <w:color w:val="000000"/>
          <w:sz w:val="24"/>
          <w:szCs w:val="24"/>
        </w:rPr>
      </w:pPr>
      <w:r w:rsidRPr="00535411">
        <w:rPr>
          <w:rFonts w:ascii="Arial" w:hAnsi="Arial" w:cs="Arial"/>
          <w:b w:val="0"/>
          <w:bCs w:val="0"/>
          <w:color w:val="000000"/>
          <w:sz w:val="24"/>
          <w:szCs w:val="24"/>
        </w:rPr>
        <w:lastRenderedPageBreak/>
        <w:t>Empresas do setor relacionado ao objeto, sem histórico de sanções impeditivas poderão participar, estando regularizadas junto às Fazendas Públicas Municipal, Estadual e Federal, ao FGTS e à Justiça do Trabalho.</w:t>
      </w:r>
    </w:p>
    <w:p w:rsidR="00535411" w:rsidRPr="00535411" w:rsidRDefault="00C100BA" w:rsidP="00C100BA">
      <w:pPr>
        <w:suppressAutoHyphens w:val="0"/>
        <w:spacing w:after="200" w:line="276" w:lineRule="auto"/>
        <w:jc w:val="both"/>
        <w:rPr>
          <w:rFonts w:eastAsia="Calibri" w:cs="Arial"/>
          <w:sz w:val="24"/>
          <w:szCs w:val="24"/>
          <w:lang w:eastAsia="en-US"/>
        </w:rPr>
      </w:pPr>
      <w:r w:rsidRPr="00535411">
        <w:rPr>
          <w:rFonts w:eastAsia="Calibri" w:cs="Arial"/>
          <w:sz w:val="24"/>
          <w:szCs w:val="24"/>
          <w:lang w:eastAsia="en-US"/>
        </w:rPr>
        <w:t xml:space="preserve"> A </w:t>
      </w:r>
      <w:r w:rsidR="00535411" w:rsidRPr="00535411">
        <w:rPr>
          <w:rFonts w:eastAsia="Calibri" w:cs="Arial"/>
          <w:sz w:val="24"/>
          <w:szCs w:val="24"/>
          <w:lang w:eastAsia="en-US"/>
        </w:rPr>
        <w:t>pavimentação</w:t>
      </w:r>
      <w:r w:rsidRPr="00535411">
        <w:rPr>
          <w:rFonts w:eastAsia="Calibri" w:cs="Arial"/>
          <w:sz w:val="24"/>
          <w:szCs w:val="24"/>
          <w:lang w:eastAsia="en-US"/>
        </w:rPr>
        <w:t xml:space="preserve"> </w:t>
      </w:r>
      <w:r w:rsidR="00535411" w:rsidRPr="00535411">
        <w:rPr>
          <w:rFonts w:eastAsia="Calibri" w:cs="Arial"/>
          <w:sz w:val="24"/>
          <w:szCs w:val="24"/>
          <w:lang w:eastAsia="en-US"/>
        </w:rPr>
        <w:t>deve ser realizada conforme memorial descritivo em anexo.</w:t>
      </w:r>
    </w:p>
    <w:p w:rsidR="00AC7B6C" w:rsidRPr="00535411" w:rsidRDefault="00C100BA" w:rsidP="00C100BA">
      <w:pPr>
        <w:suppressAutoHyphens w:val="0"/>
        <w:spacing w:after="200" w:line="276" w:lineRule="auto"/>
        <w:jc w:val="both"/>
        <w:rPr>
          <w:rFonts w:eastAsia="Calibri" w:cs="Arial"/>
          <w:sz w:val="24"/>
          <w:szCs w:val="24"/>
          <w:lang w:eastAsia="en-US"/>
        </w:rPr>
      </w:pPr>
      <w:r w:rsidRPr="00535411">
        <w:rPr>
          <w:rFonts w:eastAsia="Calibri" w:cs="Arial"/>
          <w:sz w:val="24"/>
          <w:szCs w:val="24"/>
          <w:lang w:eastAsia="en-US"/>
        </w:rPr>
        <w:t xml:space="preserve">A empresa vencedora deste processo deve estar ciente de que a contratação será para realização da obra de reforma como um todo, estando inclusa mão de obra, materiais e todo mais necessário </w:t>
      </w:r>
      <w:r w:rsidR="00535411" w:rsidRPr="00535411">
        <w:rPr>
          <w:rFonts w:eastAsia="Calibri" w:cs="Arial"/>
          <w:sz w:val="24"/>
          <w:szCs w:val="24"/>
          <w:lang w:eastAsia="en-US"/>
        </w:rPr>
        <w:t>à</w:t>
      </w:r>
      <w:r w:rsidRPr="00535411">
        <w:rPr>
          <w:rFonts w:eastAsia="Calibri" w:cs="Arial"/>
          <w:sz w:val="24"/>
          <w:szCs w:val="24"/>
          <w:lang w:eastAsia="en-US"/>
        </w:rPr>
        <w:t xml:space="preserve"> execução da mesma. Os serviços serão prestados por empresa especializada no ramo, devidamente regulamentada e autorizada pelos órgãos competentes, em conformidade com a legislação vigente e padrões de sustentabilidade exigidos nesse instrumento e no futuro termo de referência. Requisitos técnicos:</w:t>
      </w:r>
      <w:r w:rsidRPr="00535411">
        <w:rPr>
          <w:rFonts w:eastAsia="Calibri" w:cs="Arial"/>
          <w:sz w:val="24"/>
          <w:szCs w:val="24"/>
          <w:lang w:eastAsia="en-US"/>
        </w:rPr>
        <w:tab/>
      </w:r>
    </w:p>
    <w:p w:rsidR="00C100BA" w:rsidRPr="00535411" w:rsidRDefault="00C100BA" w:rsidP="00AC7B6C">
      <w:pPr>
        <w:suppressAutoHyphens w:val="0"/>
        <w:spacing w:after="200" w:line="276" w:lineRule="auto"/>
        <w:ind w:firstLine="708"/>
        <w:jc w:val="both"/>
        <w:rPr>
          <w:rFonts w:eastAsia="Calibri" w:cs="Arial"/>
          <w:sz w:val="24"/>
          <w:szCs w:val="24"/>
          <w:lang w:eastAsia="en-US"/>
        </w:rPr>
      </w:pPr>
      <w:r w:rsidRPr="00535411">
        <w:rPr>
          <w:rFonts w:eastAsia="Calibri" w:cs="Arial"/>
          <w:sz w:val="24"/>
          <w:szCs w:val="24"/>
          <w:lang w:eastAsia="en-US"/>
        </w:rPr>
        <w:t>a) Definição do local de execução dos serviços, a saber: endereço indicado no Objeto deste documento;</w:t>
      </w:r>
    </w:p>
    <w:p w:rsidR="00C100BA" w:rsidRPr="00535411" w:rsidRDefault="00C100BA" w:rsidP="00C100BA">
      <w:pPr>
        <w:suppressAutoHyphens w:val="0"/>
        <w:spacing w:after="200" w:line="276" w:lineRule="auto"/>
        <w:ind w:firstLine="708"/>
        <w:jc w:val="both"/>
        <w:rPr>
          <w:rFonts w:eastAsia="Calibri" w:cs="Arial"/>
          <w:sz w:val="24"/>
          <w:szCs w:val="24"/>
          <w:lang w:eastAsia="en-US"/>
        </w:rPr>
      </w:pPr>
      <w:r w:rsidRPr="00535411">
        <w:rPr>
          <w:rFonts w:eastAsia="Calibri" w:cs="Arial"/>
          <w:sz w:val="24"/>
          <w:szCs w:val="24"/>
          <w:lang w:eastAsia="en-US"/>
        </w:rPr>
        <w:t>b) Definição dos serviços a serem executados, dos materiais a serem aplicados e/ou substituídos, de acordo com as determinações dos projetos, dos memoriais descritivos e das especificações técnicas, a serem atendidas pela Contratada;</w:t>
      </w:r>
    </w:p>
    <w:p w:rsidR="00C100BA" w:rsidRPr="00535411" w:rsidRDefault="00C100BA" w:rsidP="00C100BA">
      <w:pPr>
        <w:suppressAutoHyphens w:val="0"/>
        <w:spacing w:after="200" w:line="276" w:lineRule="auto"/>
        <w:ind w:firstLine="708"/>
        <w:jc w:val="both"/>
        <w:rPr>
          <w:rFonts w:eastAsia="Calibri" w:cs="Arial"/>
          <w:sz w:val="24"/>
          <w:szCs w:val="24"/>
          <w:lang w:eastAsia="en-US"/>
        </w:rPr>
      </w:pPr>
      <w:r w:rsidRPr="00535411">
        <w:rPr>
          <w:rFonts w:eastAsia="Calibri" w:cs="Arial"/>
          <w:sz w:val="24"/>
          <w:szCs w:val="24"/>
          <w:lang w:eastAsia="en-US"/>
        </w:rPr>
        <w:t>c) Definição da metodologia executiva a ser adotada, de acordo com as normas técnicas vigentes e recomendações dos fabricantes;</w:t>
      </w:r>
    </w:p>
    <w:p w:rsidR="00C100BA" w:rsidRPr="00535411" w:rsidRDefault="00C100BA" w:rsidP="00C100BA">
      <w:pPr>
        <w:suppressAutoHyphens w:val="0"/>
        <w:spacing w:after="200" w:line="276" w:lineRule="auto"/>
        <w:ind w:firstLine="708"/>
        <w:jc w:val="both"/>
        <w:rPr>
          <w:rFonts w:eastAsia="Calibri" w:cs="Arial"/>
          <w:sz w:val="24"/>
          <w:szCs w:val="24"/>
          <w:lang w:eastAsia="en-US"/>
        </w:rPr>
      </w:pPr>
      <w:r w:rsidRPr="00535411">
        <w:rPr>
          <w:rFonts w:eastAsia="Calibri" w:cs="Arial"/>
          <w:sz w:val="24"/>
          <w:szCs w:val="24"/>
          <w:lang w:eastAsia="en-US"/>
        </w:rPr>
        <w:t>d) Definição do orçamento e do prazo de execução da obra, com detalhamento de marcos intermediários e finais das etapas, definidos no cronograma físico-financeiro da obra;</w:t>
      </w:r>
    </w:p>
    <w:p w:rsidR="00C100BA" w:rsidRPr="00535411" w:rsidRDefault="00C100BA" w:rsidP="00C100BA">
      <w:pPr>
        <w:suppressAutoHyphens w:val="0"/>
        <w:spacing w:after="200" w:line="276" w:lineRule="auto"/>
        <w:ind w:firstLine="708"/>
        <w:jc w:val="both"/>
        <w:rPr>
          <w:rFonts w:eastAsia="Calibri" w:cs="Arial"/>
          <w:sz w:val="24"/>
          <w:szCs w:val="24"/>
          <w:lang w:eastAsia="en-US"/>
        </w:rPr>
      </w:pPr>
      <w:r w:rsidRPr="00535411">
        <w:rPr>
          <w:rFonts w:eastAsia="Calibri" w:cs="Arial"/>
          <w:sz w:val="24"/>
          <w:szCs w:val="24"/>
          <w:lang w:eastAsia="en-US"/>
        </w:rPr>
        <w:t>e) Empresa de engenharia para execução de serviços de reforma de edificação em alvenaria com estrutura de concreto armado, conforme quantitativos previstos nos projetos;</w:t>
      </w:r>
    </w:p>
    <w:p w:rsidR="00C100BA" w:rsidRPr="00535411" w:rsidRDefault="00C100BA" w:rsidP="00C100BA">
      <w:pPr>
        <w:suppressAutoHyphens w:val="0"/>
        <w:spacing w:after="200" w:line="276" w:lineRule="auto"/>
        <w:ind w:firstLine="708"/>
        <w:jc w:val="both"/>
        <w:rPr>
          <w:rFonts w:eastAsia="Calibri" w:cs="Arial"/>
          <w:sz w:val="24"/>
          <w:szCs w:val="24"/>
          <w:lang w:eastAsia="en-US"/>
        </w:rPr>
      </w:pPr>
      <w:r w:rsidRPr="00535411">
        <w:rPr>
          <w:rFonts w:eastAsia="Calibri" w:cs="Arial"/>
          <w:sz w:val="24"/>
          <w:szCs w:val="24"/>
          <w:lang w:eastAsia="en-US"/>
        </w:rPr>
        <w:t>f) Certidão de registro/quitação da contratada junto ao CREA / CAU, da qual deverá constar os nomes dos profissionais que poderão atuar como responsáveis técnicos pelos serviços a serem executados, conforme disciplina a Resolução 425/98 do CONFEA, artigo 4º, parágrafo único;</w:t>
      </w:r>
    </w:p>
    <w:p w:rsidR="00C100BA" w:rsidRPr="00535411" w:rsidRDefault="00C100BA" w:rsidP="00C100BA">
      <w:pPr>
        <w:suppressAutoHyphens w:val="0"/>
        <w:spacing w:after="200" w:line="276" w:lineRule="auto"/>
        <w:ind w:firstLine="708"/>
        <w:jc w:val="both"/>
        <w:rPr>
          <w:rFonts w:eastAsia="Calibri" w:cs="Arial"/>
          <w:sz w:val="24"/>
          <w:szCs w:val="24"/>
          <w:lang w:eastAsia="en-US"/>
        </w:rPr>
      </w:pPr>
      <w:r w:rsidRPr="00535411">
        <w:rPr>
          <w:rFonts w:eastAsia="Calibri" w:cs="Arial"/>
          <w:sz w:val="24"/>
          <w:szCs w:val="24"/>
          <w:lang w:eastAsia="en-US"/>
        </w:rPr>
        <w:t xml:space="preserve">g) Comprovação de aptidão técnica, consistente na apresentação de uma ou mais certidões de acervo técnico expedidas pelo CREA / CAU, em nome dos profissionais que exercerão a função de responsáveis técnicos, comprovando a </w:t>
      </w:r>
      <w:r w:rsidRPr="00535411">
        <w:rPr>
          <w:rFonts w:eastAsia="Calibri" w:cs="Arial"/>
          <w:sz w:val="24"/>
          <w:szCs w:val="24"/>
          <w:lang w:eastAsia="en-US"/>
        </w:rPr>
        <w:lastRenderedPageBreak/>
        <w:t>execução de obra ou serviço com características similares ao objeto a ser contratado, mediante apresentação de Atestado de Capacidade Técnico-profissional;</w:t>
      </w:r>
    </w:p>
    <w:p w:rsidR="00C100BA" w:rsidRPr="00535411" w:rsidRDefault="00C100BA" w:rsidP="00C100BA">
      <w:pPr>
        <w:suppressAutoHyphens w:val="0"/>
        <w:spacing w:after="200" w:line="276" w:lineRule="auto"/>
        <w:ind w:firstLine="708"/>
        <w:jc w:val="both"/>
        <w:rPr>
          <w:rFonts w:eastAsia="Calibri" w:cs="Arial"/>
          <w:sz w:val="24"/>
          <w:szCs w:val="24"/>
          <w:lang w:eastAsia="en-US"/>
        </w:rPr>
      </w:pPr>
      <w:r w:rsidRPr="00535411">
        <w:rPr>
          <w:rFonts w:eastAsia="Calibri" w:cs="Arial"/>
          <w:sz w:val="24"/>
          <w:szCs w:val="24"/>
          <w:lang w:eastAsia="en-US"/>
        </w:rPr>
        <w:t>h) Apresentação, por parte da contratada, de Atestado de Capacidade Técnico-operacional, comprovando a realização de obras ou serviços com características similares ao objeto a ser contratado;</w:t>
      </w:r>
    </w:p>
    <w:p w:rsidR="00C100BA" w:rsidRPr="00535411" w:rsidRDefault="00C100BA" w:rsidP="00C100BA">
      <w:pPr>
        <w:suppressAutoHyphens w:val="0"/>
        <w:spacing w:after="200" w:line="276" w:lineRule="auto"/>
        <w:ind w:firstLine="708"/>
        <w:jc w:val="both"/>
        <w:rPr>
          <w:rFonts w:eastAsia="Calibri" w:cs="Arial"/>
          <w:sz w:val="24"/>
          <w:szCs w:val="24"/>
          <w:lang w:eastAsia="en-US"/>
        </w:rPr>
      </w:pPr>
      <w:r w:rsidRPr="00535411">
        <w:rPr>
          <w:rFonts w:eastAsia="Calibri" w:cs="Arial"/>
          <w:sz w:val="24"/>
          <w:szCs w:val="24"/>
          <w:lang w:eastAsia="en-US"/>
        </w:rPr>
        <w:t xml:space="preserve">i) Definição de cláusulas e condições para a execução dos serviços que possibilitem à contratada efetivar o planejamento para a execução dos serviços em conformidade com a logística e infraestrutura existentes no mercado, e, dessa forma, possibilitar a obtenção de preços mais competitivos para a contratação; </w:t>
      </w:r>
    </w:p>
    <w:p w:rsidR="00C100BA" w:rsidRPr="00535411" w:rsidRDefault="00C100BA" w:rsidP="00C100BA">
      <w:pPr>
        <w:suppressAutoHyphens w:val="0"/>
        <w:spacing w:after="200" w:line="276" w:lineRule="auto"/>
        <w:ind w:firstLine="708"/>
        <w:jc w:val="both"/>
        <w:rPr>
          <w:rFonts w:eastAsia="Calibri" w:cs="Arial"/>
          <w:sz w:val="24"/>
          <w:szCs w:val="24"/>
          <w:lang w:eastAsia="en-US"/>
        </w:rPr>
      </w:pPr>
      <w:r w:rsidRPr="00535411">
        <w:rPr>
          <w:rFonts w:eastAsia="Calibri" w:cs="Arial"/>
          <w:sz w:val="24"/>
          <w:szCs w:val="24"/>
          <w:lang w:eastAsia="en-US"/>
        </w:rPr>
        <w:t>j) Cumprimento, por parte da contratada, de Plano de Gerenciamento de Resíduos, garantindo o correto descarte dos resíduos segundo sua classe.</w:t>
      </w:r>
    </w:p>
    <w:p w:rsidR="00D32B0A" w:rsidRPr="00535411" w:rsidRDefault="00D32B0A" w:rsidP="00D32B0A">
      <w:pPr>
        <w:pStyle w:val="Ttulo3"/>
        <w:rPr>
          <w:rFonts w:ascii="Arial" w:hAnsi="Arial" w:cs="Arial"/>
          <w:color w:val="000000"/>
          <w:sz w:val="24"/>
          <w:szCs w:val="24"/>
        </w:rPr>
      </w:pPr>
      <w:r w:rsidRPr="00535411">
        <w:rPr>
          <w:rFonts w:ascii="Arial" w:hAnsi="Arial" w:cs="Arial"/>
          <w:color w:val="000000"/>
          <w:sz w:val="24"/>
          <w:szCs w:val="24"/>
        </w:rPr>
        <w:t>6. Modelo de execução do objeto</w:t>
      </w:r>
    </w:p>
    <w:p w:rsidR="00BA02A4" w:rsidRPr="00535411" w:rsidRDefault="00BA02A4" w:rsidP="00D32B0A">
      <w:pPr>
        <w:pStyle w:val="Ttulo3"/>
        <w:rPr>
          <w:rFonts w:ascii="Arial" w:hAnsi="Arial" w:cs="Arial"/>
          <w:b w:val="0"/>
          <w:bCs w:val="0"/>
          <w:color w:val="000000"/>
          <w:sz w:val="24"/>
          <w:szCs w:val="24"/>
        </w:rPr>
      </w:pPr>
      <w:r w:rsidRPr="00535411">
        <w:rPr>
          <w:rFonts w:ascii="Arial" w:hAnsi="Arial" w:cs="Arial"/>
          <w:b w:val="0"/>
          <w:bCs w:val="0"/>
          <w:color w:val="000000"/>
          <w:sz w:val="24"/>
          <w:szCs w:val="24"/>
        </w:rPr>
        <w:t>A execução do objeto, delineia a seleção, instalação eficiente e manutenção das luminárias, considerando eficiência energética, segurança e estética urbana. Inclui também planos de manutenção e gestão de resíduos, assegurando conformidade com órgãos competentes.</w:t>
      </w:r>
    </w:p>
    <w:p w:rsidR="00D32B0A" w:rsidRPr="00535411" w:rsidRDefault="00D32B0A" w:rsidP="00D32B0A">
      <w:pPr>
        <w:pStyle w:val="Ttulo3"/>
        <w:rPr>
          <w:rFonts w:ascii="Arial" w:hAnsi="Arial" w:cs="Arial"/>
          <w:color w:val="000000"/>
          <w:sz w:val="24"/>
          <w:szCs w:val="24"/>
        </w:rPr>
      </w:pPr>
      <w:r w:rsidRPr="00535411">
        <w:rPr>
          <w:rFonts w:ascii="Arial" w:hAnsi="Arial" w:cs="Arial"/>
          <w:color w:val="000000"/>
          <w:sz w:val="24"/>
          <w:szCs w:val="24"/>
        </w:rPr>
        <w:t>7. Modelo da gestão do contrato</w:t>
      </w:r>
    </w:p>
    <w:p w:rsidR="00D7452E" w:rsidRPr="00535411" w:rsidRDefault="00D7452E" w:rsidP="00D32B0A">
      <w:pPr>
        <w:pStyle w:val="Ttulo3"/>
        <w:rPr>
          <w:rFonts w:ascii="Arial" w:hAnsi="Arial" w:cs="Arial"/>
          <w:b w:val="0"/>
          <w:bCs w:val="0"/>
          <w:color w:val="000000"/>
          <w:sz w:val="24"/>
          <w:szCs w:val="24"/>
        </w:rPr>
      </w:pPr>
      <w:r w:rsidRPr="00535411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Análises legais, verificações de antecedentes das partes envolvidas, acordos de confidencialidade, definição clara de responsabilidades e obrigações, além de quaisquer requisitos específicos para garantir uma execução bem-sucedida do contrato. </w:t>
      </w:r>
    </w:p>
    <w:p w:rsidR="00D32B0A" w:rsidRPr="00535411" w:rsidRDefault="00D32B0A" w:rsidP="00D32B0A">
      <w:pPr>
        <w:pStyle w:val="Ttulo3"/>
        <w:rPr>
          <w:rFonts w:ascii="Arial" w:hAnsi="Arial" w:cs="Arial"/>
          <w:color w:val="000000"/>
          <w:sz w:val="24"/>
          <w:szCs w:val="24"/>
        </w:rPr>
      </w:pPr>
      <w:r w:rsidRPr="00535411">
        <w:rPr>
          <w:rFonts w:ascii="Arial" w:hAnsi="Arial" w:cs="Arial"/>
          <w:color w:val="000000"/>
          <w:sz w:val="24"/>
          <w:szCs w:val="24"/>
        </w:rPr>
        <w:t>8. Critérios de medição e pagamento</w:t>
      </w:r>
    </w:p>
    <w:p w:rsidR="00D32B0A" w:rsidRPr="00535411" w:rsidRDefault="00D7452E" w:rsidP="00D32B0A">
      <w:pPr>
        <w:spacing w:after="240"/>
        <w:rPr>
          <w:rFonts w:cs="Arial"/>
          <w:color w:val="000000"/>
          <w:sz w:val="24"/>
          <w:szCs w:val="24"/>
        </w:rPr>
      </w:pPr>
      <w:r w:rsidRPr="00535411">
        <w:rPr>
          <w:rFonts w:cs="Arial"/>
          <w:color w:val="000000"/>
          <w:sz w:val="24"/>
          <w:szCs w:val="24"/>
        </w:rPr>
        <w:t>O pagamento será realizado até o 10º dia útil após o envio de ordem de compra.</w:t>
      </w:r>
    </w:p>
    <w:p w:rsidR="00D7452E" w:rsidRPr="00535411" w:rsidRDefault="00D32B0A" w:rsidP="00D7452E">
      <w:pPr>
        <w:pStyle w:val="Ttulo3"/>
        <w:rPr>
          <w:rFonts w:ascii="Arial" w:hAnsi="Arial" w:cs="Arial"/>
          <w:color w:val="000000"/>
          <w:sz w:val="24"/>
          <w:szCs w:val="24"/>
        </w:rPr>
      </w:pPr>
      <w:r w:rsidRPr="00535411">
        <w:rPr>
          <w:rFonts w:ascii="Arial" w:hAnsi="Arial" w:cs="Arial"/>
          <w:color w:val="000000"/>
          <w:sz w:val="24"/>
          <w:szCs w:val="24"/>
        </w:rPr>
        <w:t>9. Cr</w:t>
      </w:r>
      <w:r w:rsidR="002E317E" w:rsidRPr="00535411">
        <w:rPr>
          <w:rFonts w:ascii="Arial" w:hAnsi="Arial" w:cs="Arial"/>
          <w:color w:val="000000"/>
          <w:sz w:val="24"/>
          <w:szCs w:val="24"/>
        </w:rPr>
        <w:t>itérios de seleção do fornecedor</w:t>
      </w:r>
    </w:p>
    <w:p w:rsidR="00D7452E" w:rsidRPr="00535411" w:rsidRDefault="00D7452E" w:rsidP="00D7452E">
      <w:pPr>
        <w:pStyle w:val="Ttulo3"/>
        <w:rPr>
          <w:rFonts w:ascii="Arial" w:hAnsi="Arial" w:cs="Arial"/>
          <w:b w:val="0"/>
          <w:bCs w:val="0"/>
          <w:color w:val="000000"/>
          <w:sz w:val="24"/>
          <w:szCs w:val="24"/>
        </w:rPr>
      </w:pPr>
      <w:r w:rsidRPr="00535411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Com base no disposto no art. 34, o critério de seleção de fornecedores será o de menor preço por item. Isso implica que, durante o processo de licitação, a escolha dos fornecedores será pautada no valor mais baixo oferecido para cada item específico, garantindo eficiência econômica na contratação de bens ou serviços. </w:t>
      </w:r>
    </w:p>
    <w:p w:rsidR="00D32B0A" w:rsidRPr="00535411" w:rsidRDefault="00D32B0A" w:rsidP="00D7452E">
      <w:pPr>
        <w:pStyle w:val="Ttulo3"/>
        <w:rPr>
          <w:rFonts w:ascii="Arial" w:hAnsi="Arial" w:cs="Arial"/>
          <w:color w:val="000000"/>
          <w:sz w:val="24"/>
          <w:szCs w:val="24"/>
        </w:rPr>
      </w:pPr>
      <w:r w:rsidRPr="00535411">
        <w:rPr>
          <w:rFonts w:ascii="Arial" w:hAnsi="Arial" w:cs="Arial"/>
          <w:color w:val="000000"/>
          <w:sz w:val="24"/>
          <w:szCs w:val="24"/>
        </w:rPr>
        <w:lastRenderedPageBreak/>
        <w:t>10. Estimativas do valor da contratação</w:t>
      </w:r>
    </w:p>
    <w:p w:rsidR="00AC7B6C" w:rsidRPr="00535411" w:rsidRDefault="00AC7B6C" w:rsidP="00AC7B6C">
      <w:pPr>
        <w:suppressAutoHyphens w:val="0"/>
        <w:spacing w:before="100" w:beforeAutospacing="1" w:after="100" w:afterAutospacing="1"/>
        <w:jc w:val="both"/>
        <w:outlineLvl w:val="2"/>
        <w:rPr>
          <w:rFonts w:cs="Arial"/>
          <w:color w:val="000000"/>
          <w:sz w:val="24"/>
          <w:szCs w:val="24"/>
        </w:rPr>
      </w:pPr>
      <w:r w:rsidRPr="00535411">
        <w:rPr>
          <w:rFonts w:cs="Arial"/>
          <w:color w:val="000000"/>
          <w:sz w:val="24"/>
          <w:szCs w:val="24"/>
        </w:rPr>
        <w:t xml:space="preserve">Estima-se para a contratação almejada </w:t>
      </w:r>
      <w:bookmarkStart w:id="0" w:name="_GoBack"/>
      <w:r w:rsidR="00E8032C">
        <w:rPr>
          <w:rFonts w:cs="Arial"/>
          <w:color w:val="000000"/>
          <w:sz w:val="24"/>
          <w:szCs w:val="24"/>
        </w:rPr>
        <w:t>522m²</w:t>
      </w:r>
      <w:bookmarkEnd w:id="0"/>
      <w:r w:rsidR="00E8032C">
        <w:rPr>
          <w:rFonts w:cs="Arial"/>
          <w:color w:val="000000"/>
          <w:sz w:val="24"/>
          <w:szCs w:val="24"/>
        </w:rPr>
        <w:t xml:space="preserve"> de asfalto no valor máximo </w:t>
      </w:r>
      <w:r w:rsidRPr="00535411">
        <w:rPr>
          <w:rFonts w:cs="Arial"/>
          <w:color w:val="000000"/>
          <w:sz w:val="24"/>
          <w:szCs w:val="24"/>
        </w:rPr>
        <w:t xml:space="preserve">de R$ </w:t>
      </w:r>
      <w:r w:rsidR="00062807" w:rsidRPr="00535411">
        <w:rPr>
          <w:rFonts w:cs="Arial"/>
          <w:color w:val="000000"/>
          <w:sz w:val="24"/>
          <w:szCs w:val="24"/>
        </w:rPr>
        <w:t xml:space="preserve">201.616,46 conforme Cronograma Físico- Financeiro </w:t>
      </w:r>
      <w:r w:rsidRPr="00535411">
        <w:rPr>
          <w:rFonts w:cs="Arial"/>
          <w:color w:val="000000"/>
          <w:sz w:val="24"/>
          <w:szCs w:val="24"/>
        </w:rPr>
        <w:t>(em anexo), confecc</w:t>
      </w:r>
      <w:r w:rsidR="00062807" w:rsidRPr="00535411">
        <w:rPr>
          <w:rFonts w:cs="Arial"/>
          <w:color w:val="000000"/>
          <w:sz w:val="24"/>
          <w:szCs w:val="24"/>
        </w:rPr>
        <w:t>ionada pela engenheira</w:t>
      </w:r>
      <w:r w:rsidRPr="00535411">
        <w:rPr>
          <w:rFonts w:cs="Arial"/>
          <w:color w:val="000000"/>
          <w:sz w:val="24"/>
          <w:szCs w:val="24"/>
        </w:rPr>
        <w:t xml:space="preserve"> Sra. </w:t>
      </w:r>
      <w:proofErr w:type="spellStart"/>
      <w:r w:rsidR="00062807" w:rsidRPr="00535411">
        <w:rPr>
          <w:rFonts w:cs="Arial"/>
          <w:color w:val="000000"/>
          <w:sz w:val="24"/>
          <w:szCs w:val="24"/>
        </w:rPr>
        <w:t>Hergya</w:t>
      </w:r>
      <w:proofErr w:type="spellEnd"/>
      <w:r w:rsidR="00062807" w:rsidRPr="00535411">
        <w:rPr>
          <w:rFonts w:cs="Arial"/>
          <w:color w:val="000000"/>
          <w:sz w:val="24"/>
          <w:szCs w:val="24"/>
        </w:rPr>
        <w:t xml:space="preserve"> Aparecida Keller. </w:t>
      </w:r>
    </w:p>
    <w:p w:rsidR="00D32B0A" w:rsidRPr="00535411" w:rsidRDefault="00D32B0A" w:rsidP="00D32B0A">
      <w:pPr>
        <w:pStyle w:val="Ttulo3"/>
        <w:rPr>
          <w:rFonts w:ascii="Arial" w:hAnsi="Arial" w:cs="Arial"/>
          <w:color w:val="000000"/>
          <w:sz w:val="24"/>
          <w:szCs w:val="24"/>
        </w:rPr>
      </w:pPr>
      <w:r w:rsidRPr="00535411">
        <w:rPr>
          <w:rFonts w:ascii="Arial" w:hAnsi="Arial" w:cs="Arial"/>
          <w:color w:val="000000"/>
          <w:sz w:val="24"/>
          <w:szCs w:val="24"/>
        </w:rPr>
        <w:t>11. Adequação orçamentária</w:t>
      </w:r>
    </w:p>
    <w:p w:rsidR="00062807" w:rsidRPr="00535411" w:rsidRDefault="00062807" w:rsidP="00D32B0A">
      <w:pPr>
        <w:pStyle w:val="Ttulo3"/>
        <w:rPr>
          <w:rFonts w:ascii="Arial" w:hAnsi="Arial" w:cs="Arial"/>
          <w:b w:val="0"/>
          <w:color w:val="000000"/>
          <w:sz w:val="24"/>
          <w:szCs w:val="24"/>
        </w:rPr>
      </w:pPr>
      <w:r w:rsidRPr="00535411">
        <w:rPr>
          <w:rFonts w:ascii="Arial" w:hAnsi="Arial" w:cs="Arial"/>
          <w:b w:val="0"/>
          <w:color w:val="000000"/>
          <w:sz w:val="24"/>
          <w:szCs w:val="24"/>
        </w:rPr>
        <w:t>Adequação orçamentaria em anexo.</w:t>
      </w:r>
    </w:p>
    <w:p w:rsidR="00D32B0A" w:rsidRPr="00535411" w:rsidRDefault="00D32B0A" w:rsidP="00D32B0A">
      <w:pPr>
        <w:pStyle w:val="Ttulo3"/>
        <w:rPr>
          <w:rFonts w:ascii="Arial" w:hAnsi="Arial" w:cs="Arial"/>
          <w:color w:val="000000"/>
          <w:sz w:val="24"/>
          <w:szCs w:val="24"/>
        </w:rPr>
      </w:pPr>
      <w:r w:rsidRPr="00535411">
        <w:rPr>
          <w:rFonts w:ascii="Arial" w:hAnsi="Arial" w:cs="Arial"/>
          <w:color w:val="000000"/>
          <w:sz w:val="24"/>
          <w:szCs w:val="24"/>
        </w:rPr>
        <w:t>12. Responsáveis</w:t>
      </w:r>
    </w:p>
    <w:p w:rsidR="00AC3ED1" w:rsidRPr="00535411" w:rsidRDefault="00062807" w:rsidP="002E317E">
      <w:pPr>
        <w:pStyle w:val="Ttulo3"/>
        <w:rPr>
          <w:rFonts w:ascii="Arial" w:hAnsi="Arial" w:cs="Arial"/>
          <w:b w:val="0"/>
          <w:color w:val="000000"/>
          <w:sz w:val="24"/>
          <w:szCs w:val="24"/>
        </w:rPr>
      </w:pPr>
      <w:r w:rsidRPr="00535411">
        <w:rPr>
          <w:rFonts w:ascii="Arial" w:hAnsi="Arial" w:cs="Arial"/>
          <w:b w:val="0"/>
          <w:color w:val="000000"/>
          <w:sz w:val="24"/>
          <w:szCs w:val="24"/>
        </w:rPr>
        <w:t>Secretaria de Obras e Trânsito</w:t>
      </w:r>
      <w:r w:rsidR="002E317E" w:rsidRPr="00535411">
        <w:rPr>
          <w:rFonts w:ascii="Arial" w:hAnsi="Arial" w:cs="Arial"/>
          <w:b w:val="0"/>
          <w:color w:val="000000"/>
          <w:sz w:val="24"/>
          <w:szCs w:val="24"/>
        </w:rPr>
        <w:t>.</w:t>
      </w:r>
    </w:p>
    <w:p w:rsidR="00AC7B6C" w:rsidRPr="00535411" w:rsidRDefault="00AC7B6C" w:rsidP="002E317E">
      <w:pPr>
        <w:pStyle w:val="Ttulo3"/>
        <w:rPr>
          <w:rFonts w:ascii="Arial" w:hAnsi="Arial" w:cs="Arial"/>
          <w:b w:val="0"/>
          <w:sz w:val="24"/>
          <w:szCs w:val="24"/>
        </w:rPr>
      </w:pPr>
    </w:p>
    <w:p w:rsidR="00AC3ED1" w:rsidRPr="00535411" w:rsidRDefault="00AC3ED1" w:rsidP="00AC3ED1">
      <w:pPr>
        <w:jc w:val="center"/>
        <w:rPr>
          <w:rFonts w:cs="Arial"/>
          <w:b/>
          <w:sz w:val="24"/>
          <w:szCs w:val="24"/>
        </w:rPr>
      </w:pPr>
      <w:r w:rsidRPr="00535411">
        <w:rPr>
          <w:rFonts w:cs="Arial"/>
          <w:b/>
          <w:sz w:val="24"/>
          <w:szCs w:val="24"/>
        </w:rPr>
        <w:t>______________</w:t>
      </w:r>
      <w:r w:rsidR="002E317E" w:rsidRPr="00535411">
        <w:rPr>
          <w:rFonts w:cs="Arial"/>
          <w:b/>
          <w:sz w:val="24"/>
          <w:szCs w:val="24"/>
        </w:rPr>
        <w:t>______</w:t>
      </w:r>
    </w:p>
    <w:p w:rsidR="00062807" w:rsidRPr="00535411" w:rsidRDefault="00062807" w:rsidP="00062807">
      <w:pPr>
        <w:jc w:val="center"/>
        <w:rPr>
          <w:rFonts w:cs="Arial"/>
          <w:sz w:val="24"/>
          <w:szCs w:val="24"/>
        </w:rPr>
      </w:pPr>
      <w:r w:rsidRPr="00535411">
        <w:rPr>
          <w:rFonts w:cs="Arial"/>
          <w:sz w:val="24"/>
          <w:szCs w:val="24"/>
        </w:rPr>
        <w:t xml:space="preserve">Paulo </w:t>
      </w:r>
      <w:proofErr w:type="spellStart"/>
      <w:r w:rsidRPr="00535411">
        <w:rPr>
          <w:rFonts w:cs="Arial"/>
          <w:sz w:val="24"/>
          <w:szCs w:val="24"/>
        </w:rPr>
        <w:t>Jucier</w:t>
      </w:r>
      <w:proofErr w:type="spellEnd"/>
      <w:r w:rsidRPr="00535411">
        <w:rPr>
          <w:rFonts w:cs="Arial"/>
          <w:sz w:val="24"/>
          <w:szCs w:val="24"/>
        </w:rPr>
        <w:t xml:space="preserve"> </w:t>
      </w:r>
      <w:proofErr w:type="spellStart"/>
      <w:r w:rsidRPr="00535411">
        <w:rPr>
          <w:rFonts w:cs="Arial"/>
          <w:sz w:val="24"/>
          <w:szCs w:val="24"/>
        </w:rPr>
        <w:t>Altmeyer</w:t>
      </w:r>
      <w:proofErr w:type="spellEnd"/>
    </w:p>
    <w:p w:rsidR="00062807" w:rsidRPr="00535411" w:rsidRDefault="00062807" w:rsidP="00062807">
      <w:pPr>
        <w:jc w:val="center"/>
        <w:rPr>
          <w:rFonts w:cs="Arial"/>
          <w:sz w:val="24"/>
          <w:szCs w:val="24"/>
        </w:rPr>
      </w:pPr>
      <w:r w:rsidRPr="00535411">
        <w:rPr>
          <w:rFonts w:cs="Arial"/>
          <w:color w:val="000000"/>
          <w:sz w:val="24"/>
          <w:szCs w:val="24"/>
        </w:rPr>
        <w:t xml:space="preserve">Secretaria de Obras e Trânsito </w:t>
      </w:r>
    </w:p>
    <w:p w:rsidR="00886A1A" w:rsidRPr="00157212" w:rsidRDefault="00886A1A" w:rsidP="00157212">
      <w:pPr>
        <w:jc w:val="center"/>
      </w:pPr>
    </w:p>
    <w:sectPr w:rsidR="00886A1A" w:rsidRPr="00157212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6CB9" w:rsidRDefault="00BD6CB9">
      <w:r>
        <w:separator/>
      </w:r>
    </w:p>
  </w:endnote>
  <w:endnote w:type="continuationSeparator" w:id="0">
    <w:p w:rsidR="00BD6CB9" w:rsidRDefault="00BD6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7C6A" w:rsidRDefault="00AC3ED1">
    <w:pPr>
      <w:pStyle w:val="Rodap"/>
      <w:jc w:val="center"/>
      <w:rPr>
        <w:rFonts w:ascii="Times New Roman" w:hAnsi="Times New Roman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216" behindDoc="1" locked="0" layoutInCell="0" allowOverlap="1">
              <wp:simplePos x="0" y="0"/>
              <wp:positionH relativeFrom="column">
                <wp:posOffset>17145</wp:posOffset>
              </wp:positionH>
              <wp:positionV relativeFrom="paragraph">
                <wp:posOffset>-29846</wp:posOffset>
              </wp:positionV>
              <wp:extent cx="5852160" cy="0"/>
              <wp:effectExtent l="0" t="0" r="34290" b="19050"/>
              <wp:wrapTopAndBottom/>
              <wp:docPr id="2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852160" cy="0"/>
                      </a:xfrm>
                      <a:prstGeom prst="line">
                        <a:avLst/>
                      </a:prstGeom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953EB1" id="Conector reto 1" o:spid="_x0000_s1026" style="position:absolute;z-index:-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-2.35pt" to="462.15pt,-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" o:allowincell="f" strokeweight="0">
              <o:lock v:ext="edit" shapetype="f"/>
              <w10:wrap type="topAndBottom"/>
            </v:line>
          </w:pict>
        </mc:Fallback>
      </mc:AlternateContent>
    </w:r>
    <w:r w:rsidR="00F55AF0">
      <w:rPr>
        <w:rFonts w:ascii="Times New Roman" w:hAnsi="Times New Roman"/>
      </w:rPr>
      <w:t>Avenida Silva Tavares, 1127.     CEP 98.250-000.     Fone 55 3373 1072 - 1172.</w:t>
    </w:r>
  </w:p>
  <w:p w:rsidR="00047C6A" w:rsidRDefault="00047C6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6CB9" w:rsidRDefault="00BD6CB9">
      <w:pPr>
        <w:rPr>
          <w:sz w:val="12"/>
        </w:rPr>
      </w:pPr>
      <w:r>
        <w:separator/>
      </w:r>
    </w:p>
  </w:footnote>
  <w:footnote w:type="continuationSeparator" w:id="0">
    <w:p w:rsidR="00BD6CB9" w:rsidRDefault="00BD6CB9">
      <w:pPr>
        <w:rPr>
          <w:sz w:val="12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7C6A" w:rsidRDefault="00AC3ED1">
    <w:pPr>
      <w:pStyle w:val="Cabealho"/>
      <w:jc w:val="center"/>
      <w:rPr>
        <w:rFonts w:ascii="Times New Roman" w:hAnsi="Times New Roman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3" name="_x0000_tole_rId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B68845E" id="_x0000_tole_rId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" filled="f" stroked="f">
              <o:lock v:ext="edit" aspectratio="t" selection="t"/>
            </v:rect>
          </w:pict>
        </mc:Fallback>
      </mc:AlternateContent>
    </w:r>
    <w:r w:rsidR="00F55AF0">
      <w:object w:dxaOrig="1440" w:dyaOrig="14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le_rId1" o:spid="_x0000_i1025" type="#_x0000_t75" style="width:1in;height:72.75pt;visibility:visible;mso-wrap-distance-right:0" o:ole="">
          <v:imagedata r:id="rId1" o:title=""/>
        </v:shape>
        <o:OLEObject Type="Embed" ProgID="Word.Picture.8" ShapeID="ole_rId1" DrawAspect="Content" ObjectID="_1791179292" r:id="rId2"/>
      </w:object>
    </w:r>
  </w:p>
  <w:p w:rsidR="00047C6A" w:rsidRDefault="00F55AF0">
    <w:pPr>
      <w:pStyle w:val="Cabealho"/>
      <w:jc w:val="center"/>
      <w:rPr>
        <w:rFonts w:ascii="Times New Roman" w:hAnsi="Times New Roman"/>
      </w:rPr>
    </w:pPr>
    <w:r>
      <w:rPr>
        <w:rFonts w:ascii="Times New Roman" w:hAnsi="Times New Roman"/>
      </w:rPr>
      <w:t>ESTADO DO RIO GRANDE DO SUL</w:t>
    </w:r>
  </w:p>
  <w:p w:rsidR="00047C6A" w:rsidRDefault="00F55AF0">
    <w:pPr>
      <w:pStyle w:val="Cabealho"/>
      <w:jc w:val="center"/>
      <w:rPr>
        <w:rFonts w:ascii="Times New Roman" w:hAnsi="Times New Roman"/>
      </w:rPr>
    </w:pPr>
    <w:r>
      <w:rPr>
        <w:rFonts w:ascii="Times New Roman" w:hAnsi="Times New Roman"/>
      </w:rPr>
      <w:t>Prefeitura Municipal de Saldanha Marinho</w:t>
    </w:r>
  </w:p>
  <w:p w:rsidR="00047C6A" w:rsidRDefault="00047C6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C6A"/>
    <w:rsid w:val="00015588"/>
    <w:rsid w:val="00047C6A"/>
    <w:rsid w:val="00062807"/>
    <w:rsid w:val="00084F77"/>
    <w:rsid w:val="000C1164"/>
    <w:rsid w:val="00157212"/>
    <w:rsid w:val="001972AE"/>
    <w:rsid w:val="00210CD8"/>
    <w:rsid w:val="0022135C"/>
    <w:rsid w:val="002C5E6F"/>
    <w:rsid w:val="002E317E"/>
    <w:rsid w:val="0038647A"/>
    <w:rsid w:val="003B0391"/>
    <w:rsid w:val="003E6A92"/>
    <w:rsid w:val="003F130D"/>
    <w:rsid w:val="0041602D"/>
    <w:rsid w:val="004554B9"/>
    <w:rsid w:val="004A7AFC"/>
    <w:rsid w:val="004B45B4"/>
    <w:rsid w:val="00535411"/>
    <w:rsid w:val="005A16D9"/>
    <w:rsid w:val="00683E38"/>
    <w:rsid w:val="007715BE"/>
    <w:rsid w:val="007B2148"/>
    <w:rsid w:val="00886A1A"/>
    <w:rsid w:val="009C67C1"/>
    <w:rsid w:val="00A87A3F"/>
    <w:rsid w:val="00A94AF7"/>
    <w:rsid w:val="00AC3ED1"/>
    <w:rsid w:val="00AC7B6C"/>
    <w:rsid w:val="00AE4FC5"/>
    <w:rsid w:val="00AE6C68"/>
    <w:rsid w:val="00AF000D"/>
    <w:rsid w:val="00B90496"/>
    <w:rsid w:val="00BA02A4"/>
    <w:rsid w:val="00BD6CB9"/>
    <w:rsid w:val="00C100BA"/>
    <w:rsid w:val="00CB0754"/>
    <w:rsid w:val="00CB27EA"/>
    <w:rsid w:val="00D1575B"/>
    <w:rsid w:val="00D32B0A"/>
    <w:rsid w:val="00D445A8"/>
    <w:rsid w:val="00D7452E"/>
    <w:rsid w:val="00DE3E7D"/>
    <w:rsid w:val="00E131A0"/>
    <w:rsid w:val="00E55D01"/>
    <w:rsid w:val="00E8032C"/>
    <w:rsid w:val="00EF47AC"/>
    <w:rsid w:val="00F15BAA"/>
    <w:rsid w:val="00F55AF0"/>
    <w:rsid w:val="00F93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1A78F7B-91EF-4750-ACBB-4C23C0C1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05A9"/>
    <w:rPr>
      <w:rFonts w:ascii="Arial" w:eastAsia="Times New Roman" w:hAnsi="Arial" w:cs="Times New Roman"/>
      <w:szCs w:val="20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B90496"/>
    <w:pPr>
      <w:suppressAutoHyphens w:val="0"/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link w:val="Ttulo1Char"/>
    <w:uiPriority w:val="9"/>
    <w:qFormat/>
    <w:rsid w:val="004C05A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tulo21">
    <w:name w:val="Título 21"/>
    <w:basedOn w:val="Normal"/>
    <w:next w:val="Normal"/>
    <w:link w:val="Ttulo2Char"/>
    <w:semiHidden/>
    <w:unhideWhenUsed/>
    <w:qFormat/>
    <w:rsid w:val="004C05A9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customStyle="1" w:styleId="Ttulo2Char">
    <w:name w:val="Título 2 Char"/>
    <w:basedOn w:val="Fontepargpadro"/>
    <w:link w:val="Ttulo21"/>
    <w:semiHidden/>
    <w:qFormat/>
    <w:rsid w:val="004C05A9"/>
    <w:rPr>
      <w:rFonts w:ascii="Calibri Light" w:eastAsia="Times New Roman" w:hAnsi="Calibri Light" w:cs="Times New Roman"/>
      <w:b/>
      <w:bCs/>
      <w:i/>
      <w:iCs/>
      <w:sz w:val="28"/>
      <w:szCs w:val="28"/>
      <w:lang w:eastAsia="pt-BR"/>
    </w:rPr>
  </w:style>
  <w:style w:type="character" w:customStyle="1" w:styleId="LinkdaInternet">
    <w:name w:val="Link da Internet"/>
    <w:uiPriority w:val="99"/>
    <w:unhideWhenUsed/>
    <w:rsid w:val="004C05A9"/>
    <w:rPr>
      <w:color w:val="0000FF"/>
      <w:u w:val="single"/>
    </w:rPr>
  </w:style>
  <w:style w:type="character" w:customStyle="1" w:styleId="TextodenotaderodapChar">
    <w:name w:val="Texto de nota de rodapé Char"/>
    <w:basedOn w:val="Fontepargpadro"/>
    <w:uiPriority w:val="99"/>
    <w:semiHidden/>
    <w:qFormat/>
    <w:rsid w:val="004C05A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qFormat/>
    <w:rsid w:val="004C05A9"/>
    <w:rPr>
      <w:rFonts w:ascii="Arial" w:eastAsia="Times New Roman" w:hAnsi="Arial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4C05A9"/>
    <w:rPr>
      <w:rFonts w:ascii="Arial" w:eastAsia="Times New Roman" w:hAnsi="Arial" w:cs="Times New Roman"/>
      <w:szCs w:val="20"/>
      <w:lang w:eastAsia="pt-BR"/>
    </w:rPr>
  </w:style>
  <w:style w:type="character" w:customStyle="1" w:styleId="Nivel2Char">
    <w:name w:val="Nivel 2 Char"/>
    <w:link w:val="Nivel2"/>
    <w:qFormat/>
    <w:locked/>
    <w:rsid w:val="004C05A9"/>
    <w:rPr>
      <w:rFonts w:ascii="Arial" w:eastAsia="MS Mincho" w:hAnsi="Arial" w:cs="Arial"/>
      <w:color w:val="000000"/>
      <w:lang w:eastAsia="pt-BR"/>
    </w:rPr>
  </w:style>
  <w:style w:type="character" w:customStyle="1" w:styleId="ncoradanotaderodap">
    <w:name w:val="Âncora da nota de rodapé"/>
    <w:rsid w:val="000E1EAB"/>
    <w:rPr>
      <w:vertAlign w:val="superscript"/>
    </w:rPr>
  </w:style>
  <w:style w:type="character" w:customStyle="1" w:styleId="FootnoteCharacters">
    <w:name w:val="Footnote Characters"/>
    <w:basedOn w:val="Fontepargpadro"/>
    <w:uiPriority w:val="99"/>
    <w:semiHidden/>
    <w:unhideWhenUsed/>
    <w:qFormat/>
    <w:rsid w:val="00B32E01"/>
    <w:rPr>
      <w:vertAlign w:val="superscript"/>
    </w:rPr>
  </w:style>
  <w:style w:type="character" w:customStyle="1" w:styleId="Caracteresdenotaderodap">
    <w:name w:val="Caracteres de nota de rodapé"/>
    <w:qFormat/>
    <w:rsid w:val="004C05A9"/>
    <w:rPr>
      <w:vertAlign w:val="superscript"/>
    </w:rPr>
  </w:style>
  <w:style w:type="character" w:customStyle="1" w:styleId="Ttulo1Char">
    <w:name w:val="Título 1 Char"/>
    <w:basedOn w:val="Fontepargpadro"/>
    <w:link w:val="Ttulo11"/>
    <w:uiPriority w:val="9"/>
    <w:qFormat/>
    <w:rsid w:val="004C05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CabealhoChar">
    <w:name w:val="Cabeçalho Char"/>
    <w:basedOn w:val="Fontepargpadro"/>
    <w:semiHidden/>
    <w:qFormat/>
    <w:rsid w:val="004C05A9"/>
    <w:rPr>
      <w:rFonts w:ascii="Arial" w:eastAsia="Times New Roman" w:hAnsi="Arial" w:cs="Times New Roman"/>
      <w:szCs w:val="20"/>
      <w:lang w:eastAsia="pt-BR"/>
    </w:rPr>
  </w:style>
  <w:style w:type="character" w:customStyle="1" w:styleId="RodapChar">
    <w:name w:val="Rodapé Char"/>
    <w:basedOn w:val="Fontepargpadro"/>
    <w:uiPriority w:val="99"/>
    <w:qFormat/>
    <w:rsid w:val="004C05A9"/>
    <w:rPr>
      <w:rFonts w:ascii="Arial" w:eastAsia="Times New Roman" w:hAnsi="Arial" w:cs="Times New Roman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4C05A9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ncoradanotadefim">
    <w:name w:val="Âncora da nota de fim"/>
    <w:rsid w:val="000E1EAB"/>
    <w:rPr>
      <w:vertAlign w:val="superscript"/>
    </w:rPr>
  </w:style>
  <w:style w:type="character" w:customStyle="1" w:styleId="Caracteresdenotadefim">
    <w:name w:val="Caracteres de nota de fim"/>
    <w:qFormat/>
    <w:rsid w:val="000E1EAB"/>
  </w:style>
  <w:style w:type="character" w:customStyle="1" w:styleId="TextodenotaderodapChar1">
    <w:name w:val="Texto de nota de rodapé Char1"/>
    <w:basedOn w:val="Fontepargpadro"/>
    <w:link w:val="Textodenotaderodap"/>
    <w:uiPriority w:val="99"/>
    <w:semiHidden/>
    <w:qFormat/>
    <w:rsid w:val="00B32E01"/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CabealhoChar1">
    <w:name w:val="Cabeçalho Char1"/>
    <w:basedOn w:val="Fontepargpadro"/>
    <w:link w:val="Cabealho"/>
    <w:uiPriority w:val="99"/>
    <w:semiHidden/>
    <w:qFormat/>
    <w:rsid w:val="007B7D64"/>
    <w:rPr>
      <w:rFonts w:ascii="Arial" w:eastAsia="Times New Roman" w:hAnsi="Arial" w:cs="Times New Roman"/>
      <w:szCs w:val="20"/>
      <w:lang w:eastAsia="pt-BR"/>
    </w:rPr>
  </w:style>
  <w:style w:type="character" w:customStyle="1" w:styleId="RodapChar1">
    <w:name w:val="Rodapé Char1"/>
    <w:basedOn w:val="Fontepargpadro"/>
    <w:link w:val="Rodap"/>
    <w:uiPriority w:val="99"/>
    <w:semiHidden/>
    <w:qFormat/>
    <w:rsid w:val="007B7D64"/>
    <w:rPr>
      <w:rFonts w:ascii="Arial" w:eastAsia="Times New Roman" w:hAnsi="Arial" w:cs="Times New Roman"/>
      <w:szCs w:val="20"/>
      <w:lang w:eastAsia="pt-BR"/>
    </w:rPr>
  </w:style>
  <w:style w:type="paragraph" w:styleId="Ttulo">
    <w:name w:val="Title"/>
    <w:basedOn w:val="Normal"/>
    <w:next w:val="Corpodetexto"/>
    <w:qFormat/>
    <w:rsid w:val="000E1EA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C05A9"/>
    <w:pPr>
      <w:spacing w:after="120"/>
    </w:pPr>
  </w:style>
  <w:style w:type="paragraph" w:styleId="Lista">
    <w:name w:val="List"/>
    <w:basedOn w:val="Corpodetexto"/>
    <w:rsid w:val="000E1EAB"/>
    <w:rPr>
      <w:rFonts w:cs="Arial"/>
    </w:rPr>
  </w:style>
  <w:style w:type="paragraph" w:customStyle="1" w:styleId="Legenda1">
    <w:name w:val="Legenda1"/>
    <w:basedOn w:val="Normal"/>
    <w:qFormat/>
    <w:rsid w:val="000E1EAB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0E1EAB"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4C05A9"/>
    <w:pPr>
      <w:spacing w:beforeAutospacing="1" w:afterAutospacing="1"/>
    </w:pPr>
    <w:rPr>
      <w:rFonts w:ascii="Times New Roman" w:hAnsi="Times New Roman"/>
      <w:sz w:val="24"/>
      <w:szCs w:val="24"/>
    </w:rPr>
  </w:style>
  <w:style w:type="paragraph" w:styleId="Textodenotaderodap">
    <w:name w:val="footnote text"/>
    <w:basedOn w:val="Normal"/>
    <w:link w:val="TextodenotaderodapChar1"/>
    <w:uiPriority w:val="99"/>
    <w:semiHidden/>
    <w:unhideWhenUsed/>
    <w:rsid w:val="00B32E01"/>
    <w:rPr>
      <w:sz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05A9"/>
    <w:pPr>
      <w:spacing w:before="120" w:line="360" w:lineRule="auto"/>
      <w:ind w:firstLine="1134"/>
      <w:jc w:val="both"/>
    </w:pPr>
  </w:style>
  <w:style w:type="paragraph" w:customStyle="1" w:styleId="Textoembloco1">
    <w:name w:val="Texto em bloco1"/>
    <w:basedOn w:val="Normal"/>
    <w:uiPriority w:val="99"/>
    <w:qFormat/>
    <w:rsid w:val="004C05A9"/>
    <w:pPr>
      <w:ind w:left="4253" w:right="57" w:firstLine="1134"/>
      <w:jc w:val="both"/>
    </w:pPr>
    <w:rPr>
      <w:i/>
      <w:spacing w:val="14"/>
    </w:rPr>
  </w:style>
  <w:style w:type="paragraph" w:customStyle="1" w:styleId="Default">
    <w:name w:val="Default"/>
    <w:uiPriority w:val="99"/>
    <w:qFormat/>
    <w:rsid w:val="004C05A9"/>
    <w:rPr>
      <w:rFonts w:ascii="Arial" w:eastAsia="Calibri" w:hAnsi="Arial" w:cs="Arial"/>
      <w:color w:val="000000"/>
      <w:sz w:val="24"/>
      <w:szCs w:val="24"/>
    </w:rPr>
  </w:style>
  <w:style w:type="paragraph" w:customStyle="1" w:styleId="Nivel01">
    <w:name w:val="Nivel 01"/>
    <w:basedOn w:val="Ttulo11"/>
    <w:next w:val="Normal"/>
    <w:uiPriority w:val="99"/>
    <w:qFormat/>
    <w:rsid w:val="004C05A9"/>
    <w:pPr>
      <w:tabs>
        <w:tab w:val="left" w:pos="0"/>
        <w:tab w:val="left" w:pos="567"/>
      </w:tabs>
      <w:spacing w:before="240"/>
      <w:ind w:left="432" w:hanging="432"/>
      <w:jc w:val="both"/>
    </w:pPr>
    <w:rPr>
      <w:rFonts w:ascii="Arial" w:eastAsia="Times New Roman" w:hAnsi="Arial" w:cs="Arial"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4C05A9"/>
    <w:pPr>
      <w:tabs>
        <w:tab w:val="left" w:pos="0"/>
      </w:tabs>
      <w:spacing w:before="120" w:after="120" w:line="276" w:lineRule="auto"/>
      <w:ind w:left="4969" w:hanging="432"/>
      <w:jc w:val="both"/>
    </w:pPr>
    <w:rPr>
      <w:rFonts w:eastAsia="MS Mincho" w:cs="Arial"/>
      <w:color w:val="000000"/>
      <w:szCs w:val="22"/>
    </w:rPr>
  </w:style>
  <w:style w:type="paragraph" w:customStyle="1" w:styleId="Nivel3">
    <w:name w:val="Nivel 3"/>
    <w:basedOn w:val="Normal"/>
    <w:uiPriority w:val="99"/>
    <w:qFormat/>
    <w:rsid w:val="004C05A9"/>
    <w:pPr>
      <w:tabs>
        <w:tab w:val="left" w:pos="0"/>
      </w:tabs>
      <w:spacing w:before="120" w:after="120" w:line="276" w:lineRule="auto"/>
      <w:ind w:left="3198" w:hanging="504"/>
      <w:jc w:val="both"/>
    </w:pPr>
    <w:rPr>
      <w:rFonts w:eastAsia="MS Mincho"/>
      <w:color w:val="000000"/>
      <w:sz w:val="20"/>
    </w:rPr>
  </w:style>
  <w:style w:type="paragraph" w:customStyle="1" w:styleId="Nivel4">
    <w:name w:val="Nivel 4"/>
    <w:basedOn w:val="Nivel3"/>
    <w:uiPriority w:val="99"/>
    <w:qFormat/>
    <w:rsid w:val="004C05A9"/>
    <w:pPr>
      <w:ind w:left="851" w:firstLine="0"/>
    </w:pPr>
    <w:rPr>
      <w:color w:val="auto"/>
    </w:rPr>
  </w:style>
  <w:style w:type="paragraph" w:customStyle="1" w:styleId="Nivel5">
    <w:name w:val="Nivel 5"/>
    <w:basedOn w:val="Nivel4"/>
    <w:uiPriority w:val="99"/>
    <w:qFormat/>
    <w:rsid w:val="004C05A9"/>
    <w:pPr>
      <w:ind w:left="1276"/>
    </w:pPr>
  </w:style>
  <w:style w:type="paragraph" w:customStyle="1" w:styleId="CabealhoeRodap">
    <w:name w:val="Cabeçalho e Rodapé"/>
    <w:basedOn w:val="Normal"/>
    <w:qFormat/>
    <w:rsid w:val="000E1EAB"/>
  </w:style>
  <w:style w:type="paragraph" w:styleId="Cabealho">
    <w:name w:val="header"/>
    <w:basedOn w:val="Normal"/>
    <w:link w:val="CabealhoChar1"/>
    <w:semiHidden/>
    <w:unhideWhenUsed/>
    <w:rsid w:val="007B7D64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1"/>
    <w:uiPriority w:val="99"/>
    <w:unhideWhenUsed/>
    <w:rsid w:val="007B7D64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4C05A9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01702F"/>
    <w:pPr>
      <w:jc w:val="both"/>
    </w:pPr>
    <w:rPr>
      <w:rFonts w:ascii="Calibri" w:eastAsiaTheme="minorEastAsia" w:hAnsi="Calibri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B90496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table" w:styleId="Tabelacomgrade">
    <w:name w:val="Table Grid"/>
    <w:basedOn w:val="Tabelanormal"/>
    <w:uiPriority w:val="59"/>
    <w:rsid w:val="00EF47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271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5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9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0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7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2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3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4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3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4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99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6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3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5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4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7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1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2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1C2C3E-90B1-48C2-9125-70A25A509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940</Words>
  <Characters>5082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</dc:creator>
  <dc:description/>
  <cp:lastModifiedBy>Empenho</cp:lastModifiedBy>
  <cp:revision>3</cp:revision>
  <dcterms:created xsi:type="dcterms:W3CDTF">2024-10-22T15:54:00Z</dcterms:created>
  <dcterms:modified xsi:type="dcterms:W3CDTF">2024-10-23T12:02:00Z</dcterms:modified>
  <dc:language>pt-BR</dc:language>
</cp:coreProperties>
</file>