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012A6" w14:textId="2462DD56" w:rsidR="00AF30C7" w:rsidRDefault="008A6661">
      <w:pPr>
        <w:pStyle w:val="Corpodetexto"/>
        <w:spacing w:before="10"/>
        <w:ind w:left="0" w:right="0"/>
        <w:jc w:val="left"/>
        <w:rPr>
          <w:rFonts w:ascii="Times New Roman"/>
          <w:sz w:val="13"/>
        </w:rPr>
      </w:pPr>
      <w:r>
        <w:rPr>
          <w:noProof/>
        </w:rPr>
        <w:drawing>
          <wp:anchor distT="0" distB="0" distL="114300" distR="114300" simplePos="0" relativeHeight="487590912" behindDoc="1" locked="0" layoutInCell="1" allowOverlap="1" wp14:anchorId="739F50B6" wp14:editId="71993E54">
            <wp:simplePos x="0" y="0"/>
            <wp:positionH relativeFrom="margin">
              <wp:posOffset>-755555</wp:posOffset>
            </wp:positionH>
            <wp:positionV relativeFrom="page">
              <wp:posOffset>13648</wp:posOffset>
            </wp:positionV>
            <wp:extent cx="8215952" cy="10692604"/>
            <wp:effectExtent l="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7">
                      <a:extLst>
                        <a:ext uri="{28A0092B-C50C-407E-A947-70E740481C1C}">
                          <a14:useLocalDpi xmlns:a14="http://schemas.microsoft.com/office/drawing/2010/main" val="0"/>
                        </a:ext>
                      </a:extLst>
                    </a:blip>
                    <a:stretch>
                      <a:fillRect/>
                    </a:stretch>
                  </pic:blipFill>
                  <pic:spPr>
                    <a:xfrm>
                      <a:off x="0" y="0"/>
                      <a:ext cx="8217034" cy="10694012"/>
                    </a:xfrm>
                    <a:prstGeom prst="rect">
                      <a:avLst/>
                    </a:prstGeom>
                  </pic:spPr>
                </pic:pic>
              </a:graphicData>
            </a:graphic>
            <wp14:sizeRelH relativeFrom="margin">
              <wp14:pctWidth>0</wp14:pctWidth>
            </wp14:sizeRelH>
            <wp14:sizeRelV relativeFrom="margin">
              <wp14:pctHeight>0</wp14:pctHeight>
            </wp14:sizeRelV>
          </wp:anchor>
        </w:drawing>
      </w:r>
    </w:p>
    <w:p w14:paraId="38011EE1" w14:textId="368EEE90" w:rsidR="008A6661" w:rsidRPr="006E1990" w:rsidRDefault="008A6661" w:rsidP="008A6661">
      <w:pPr>
        <w:rPr>
          <w:rFonts w:ascii="Arial" w:hAnsi="Arial" w:cs="Arial"/>
          <w:color w:val="5B5B5F"/>
          <w:sz w:val="36"/>
          <w:szCs w:val="36"/>
        </w:rPr>
      </w:pPr>
    </w:p>
    <w:p w14:paraId="1E0A6E24" w14:textId="0B928ECC" w:rsidR="008A6661" w:rsidRDefault="008A6661" w:rsidP="008A6661">
      <w:pPr>
        <w:rPr>
          <w:rFonts w:ascii="Arial" w:hAnsi="Arial" w:cs="Arial"/>
          <w:color w:val="5B5B5F"/>
          <w:sz w:val="36"/>
          <w:szCs w:val="36"/>
        </w:rPr>
      </w:pPr>
    </w:p>
    <w:p w14:paraId="11300ABC" w14:textId="59F99AFE" w:rsidR="008A6661" w:rsidRPr="006E1990" w:rsidRDefault="008A6661" w:rsidP="008A6661">
      <w:pPr>
        <w:rPr>
          <w:rFonts w:ascii="Arial" w:hAnsi="Arial" w:cs="Arial"/>
          <w:color w:val="5B5B5F"/>
          <w:sz w:val="36"/>
          <w:szCs w:val="36"/>
        </w:rPr>
      </w:pPr>
    </w:p>
    <w:p w14:paraId="7B1895DA" w14:textId="77777777" w:rsidR="008A6661" w:rsidRPr="006E1990" w:rsidRDefault="008A6661" w:rsidP="008A6661">
      <w:pPr>
        <w:rPr>
          <w:rFonts w:ascii="Arial" w:hAnsi="Arial" w:cs="Arial"/>
          <w:b/>
          <w:bCs/>
          <w:color w:val="405CA1"/>
          <w:sz w:val="56"/>
          <w:szCs w:val="56"/>
        </w:rPr>
      </w:pPr>
      <w:r w:rsidRPr="006E1990">
        <w:rPr>
          <w:rFonts w:ascii="Arial" w:hAnsi="Arial" w:cs="Arial"/>
          <w:color w:val="405CA1"/>
          <w:sz w:val="56"/>
          <w:szCs w:val="56"/>
        </w:rPr>
        <w:t>PREGÃO</w:t>
      </w:r>
    </w:p>
    <w:p w14:paraId="7939B7F0" w14:textId="77777777" w:rsidR="008A6661" w:rsidRPr="006E1990" w:rsidRDefault="008A6661" w:rsidP="008A6661">
      <w:pPr>
        <w:rPr>
          <w:rFonts w:ascii="Arial" w:hAnsi="Arial" w:cs="Arial"/>
          <w:b/>
          <w:bCs/>
          <w:color w:val="405CA1"/>
          <w:sz w:val="56"/>
          <w:szCs w:val="56"/>
        </w:rPr>
      </w:pPr>
      <w:r w:rsidRPr="006E1990">
        <w:rPr>
          <w:rFonts w:ascii="Arial" w:hAnsi="Arial" w:cs="Arial"/>
          <w:color w:val="405CA1"/>
          <w:sz w:val="56"/>
          <w:szCs w:val="56"/>
        </w:rPr>
        <w:t>ELETRÔNICO</w:t>
      </w:r>
    </w:p>
    <w:p w14:paraId="36527A2F" w14:textId="6927FC41" w:rsidR="008A6661" w:rsidRPr="008A6661" w:rsidRDefault="008A6661" w:rsidP="008A6661">
      <w:pPr>
        <w:rPr>
          <w:rFonts w:ascii="Arial" w:hAnsi="Arial" w:cs="Arial"/>
          <w:b/>
          <w:bCs/>
          <w:iCs/>
          <w:color w:val="5B5B5F"/>
          <w:sz w:val="32"/>
          <w:szCs w:val="32"/>
        </w:rPr>
      </w:pPr>
      <w:r w:rsidRPr="008A6661">
        <w:rPr>
          <w:rFonts w:ascii="Arial" w:hAnsi="Arial" w:cs="Arial"/>
          <w:b/>
          <w:bCs/>
          <w:iCs/>
          <w:color w:val="5B5B5F"/>
          <w:sz w:val="32"/>
          <w:szCs w:val="32"/>
        </w:rPr>
        <w:t>0</w:t>
      </w:r>
      <w:r w:rsidR="00B94481">
        <w:rPr>
          <w:rFonts w:ascii="Arial" w:hAnsi="Arial" w:cs="Arial"/>
          <w:b/>
          <w:bCs/>
          <w:iCs/>
          <w:color w:val="5B5B5F"/>
          <w:sz w:val="32"/>
          <w:szCs w:val="32"/>
        </w:rPr>
        <w:t>6</w:t>
      </w:r>
      <w:r w:rsidRPr="008A6661">
        <w:rPr>
          <w:rFonts w:ascii="Arial" w:hAnsi="Arial" w:cs="Arial"/>
          <w:b/>
          <w:bCs/>
          <w:iCs/>
          <w:color w:val="5B5B5F"/>
          <w:sz w:val="32"/>
          <w:szCs w:val="32"/>
        </w:rPr>
        <w:t>/2023</w:t>
      </w:r>
    </w:p>
    <w:p w14:paraId="15262AA1" w14:textId="77777777" w:rsidR="008A6661" w:rsidRPr="006E1990" w:rsidRDefault="008A6661" w:rsidP="008A6661">
      <w:pPr>
        <w:spacing w:line="259" w:lineRule="auto"/>
        <w:rPr>
          <w:rFonts w:ascii="Arial" w:hAnsi="Arial" w:cs="Arial"/>
          <w:b/>
          <w:bCs/>
          <w:color w:val="405CA1"/>
          <w:sz w:val="28"/>
          <w:szCs w:val="28"/>
        </w:rPr>
      </w:pPr>
    </w:p>
    <w:p w14:paraId="743E15E3" w14:textId="30FDE679" w:rsidR="008A6661" w:rsidRDefault="008A6661" w:rsidP="008A6661">
      <w:pPr>
        <w:spacing w:line="259" w:lineRule="auto"/>
        <w:rPr>
          <w:rFonts w:ascii="Arial" w:hAnsi="Arial" w:cs="Arial"/>
          <w:b/>
          <w:bCs/>
          <w:color w:val="405CA1"/>
          <w:sz w:val="26"/>
          <w:szCs w:val="26"/>
        </w:rPr>
      </w:pPr>
      <w:r>
        <w:rPr>
          <w:rFonts w:ascii="Arial" w:hAnsi="Arial" w:cs="Arial"/>
          <w:b/>
          <w:bCs/>
          <w:color w:val="405CA1"/>
          <w:sz w:val="32"/>
          <w:szCs w:val="32"/>
        </w:rPr>
        <w:t>ÓRGÃO GERENCIADOR</w:t>
      </w:r>
      <w:r>
        <w:rPr>
          <w:rFonts w:ascii="Arial" w:hAnsi="Arial" w:cs="Arial"/>
          <w:b/>
          <w:bCs/>
          <w:color w:val="405CA1"/>
          <w:sz w:val="26"/>
          <w:szCs w:val="26"/>
        </w:rPr>
        <w:t xml:space="preserve">: </w:t>
      </w:r>
      <w:r w:rsidRPr="001F4D5A">
        <w:rPr>
          <w:rFonts w:ascii="Arial" w:hAnsi="Arial" w:cs="Arial"/>
          <w:b/>
          <w:bCs/>
          <w:color w:val="405CA1"/>
          <w:sz w:val="32"/>
          <w:szCs w:val="32"/>
        </w:rPr>
        <w:t>153173</w:t>
      </w:r>
    </w:p>
    <w:p w14:paraId="0CDA9689" w14:textId="77777777" w:rsidR="008A6661" w:rsidRPr="001F4D5A" w:rsidRDefault="008A6661" w:rsidP="008A6661">
      <w:pPr>
        <w:spacing w:line="259" w:lineRule="auto"/>
        <w:rPr>
          <w:rFonts w:ascii="Arial" w:hAnsi="Arial" w:cs="Arial"/>
          <w:b/>
          <w:bCs/>
          <w:color w:val="405CA1"/>
          <w:sz w:val="32"/>
          <w:szCs w:val="32"/>
        </w:rPr>
      </w:pPr>
      <w:r w:rsidRPr="008A6661">
        <w:rPr>
          <w:rFonts w:ascii="Arial" w:hAnsi="Arial" w:cs="Arial"/>
          <w:b/>
          <w:bCs/>
          <w:iCs/>
          <w:color w:val="5B5B5F"/>
          <w:sz w:val="32"/>
          <w:szCs w:val="32"/>
        </w:rPr>
        <w:t>FUNDO NACIONAL DE DESENVOLVIMENTO DA EDUCAÇÃO</w:t>
      </w:r>
    </w:p>
    <w:p w14:paraId="38CDBCFE" w14:textId="77777777" w:rsidR="008A6661" w:rsidRPr="006E1990" w:rsidRDefault="008A6661" w:rsidP="008A6661">
      <w:pPr>
        <w:rPr>
          <w:rFonts w:ascii="Arial" w:hAnsi="Arial" w:cs="Arial"/>
          <w:color w:val="5B5B5F"/>
          <w:sz w:val="26"/>
          <w:szCs w:val="26"/>
        </w:rPr>
      </w:pPr>
    </w:p>
    <w:p w14:paraId="47D83118" w14:textId="77777777" w:rsidR="008A6661" w:rsidRDefault="008A6661" w:rsidP="008A6661">
      <w:pPr>
        <w:rPr>
          <w:rFonts w:ascii="Arial" w:hAnsi="Arial" w:cs="Arial"/>
          <w:b/>
          <w:bCs/>
          <w:color w:val="405CA1"/>
          <w:sz w:val="32"/>
          <w:szCs w:val="32"/>
        </w:rPr>
      </w:pPr>
    </w:p>
    <w:p w14:paraId="4BE030DF" w14:textId="77777777" w:rsidR="008A6661" w:rsidRPr="006E1990" w:rsidRDefault="008A6661" w:rsidP="008A6661">
      <w:pPr>
        <w:rPr>
          <w:rFonts w:ascii="Arial" w:hAnsi="Arial" w:cs="Arial"/>
          <w:b/>
          <w:bCs/>
          <w:color w:val="5B5B5F"/>
          <w:sz w:val="26"/>
          <w:szCs w:val="26"/>
        </w:rPr>
      </w:pPr>
      <w:r w:rsidRPr="006E1990">
        <w:rPr>
          <w:rFonts w:ascii="Arial" w:hAnsi="Arial" w:cs="Arial"/>
          <w:b/>
          <w:bCs/>
          <w:color w:val="405CA1"/>
          <w:sz w:val="32"/>
          <w:szCs w:val="32"/>
        </w:rPr>
        <w:t>OBJETO</w:t>
      </w:r>
    </w:p>
    <w:p w14:paraId="409AF495" w14:textId="579C822F" w:rsidR="008A6661" w:rsidRDefault="008A6661" w:rsidP="008A6661">
      <w:pPr>
        <w:jc w:val="both"/>
        <w:rPr>
          <w:rFonts w:ascii="Arial" w:hAnsi="Arial" w:cs="Arial"/>
          <w:color w:val="5B5B5F"/>
          <w:sz w:val="28"/>
          <w:szCs w:val="28"/>
        </w:rPr>
      </w:pPr>
      <w:r>
        <w:rPr>
          <w:rFonts w:ascii="Arial" w:hAnsi="Arial" w:cs="Arial"/>
          <w:color w:val="5B5B5F"/>
          <w:sz w:val="28"/>
          <w:szCs w:val="28"/>
        </w:rPr>
        <w:t>R</w:t>
      </w:r>
      <w:r w:rsidRPr="008A6661">
        <w:rPr>
          <w:rFonts w:ascii="Arial" w:hAnsi="Arial" w:cs="Arial"/>
          <w:color w:val="5B5B5F"/>
          <w:sz w:val="28"/>
          <w:szCs w:val="28"/>
        </w:rPr>
        <w:t>egistro de preço nacional para futura e eventual aquisição de Ônibus Rural Escolar, dos tipos ORE ZERO 4X4, ORE 1 4X4, ORE 1, ORE 2, ORE 3, e Ônibus Urbano Escolar, dos tipos ONUREA Piso Alto e ONUREA Piso Baixo, pelos Estados, Distrito Federal e Municípios, para o transporte escolar diário de estudantes das redes públicas de ensino, no âmbito do Programa Caminho da Escola, conforme condições, quantidades e exigências estabelecidas neste Edital e seus anexos</w:t>
      </w:r>
    </w:p>
    <w:p w14:paraId="13A5C9BB" w14:textId="77777777" w:rsidR="008A6661" w:rsidRDefault="008A6661" w:rsidP="008A6661">
      <w:pPr>
        <w:rPr>
          <w:rFonts w:ascii="Arial" w:hAnsi="Arial" w:cs="Arial"/>
          <w:b/>
          <w:bCs/>
          <w:color w:val="405CA1"/>
          <w:sz w:val="32"/>
          <w:szCs w:val="32"/>
        </w:rPr>
      </w:pPr>
    </w:p>
    <w:p w14:paraId="5A38B6FD" w14:textId="77777777" w:rsidR="008A6661" w:rsidRPr="006E1990" w:rsidRDefault="008A6661" w:rsidP="008A6661">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09119F25" w14:textId="1ED4148C" w:rsidR="008A6661" w:rsidRPr="008A6661" w:rsidRDefault="001B218C" w:rsidP="008A6661">
      <w:pPr>
        <w:rPr>
          <w:rFonts w:ascii="Arial" w:hAnsi="Arial" w:cs="Arial"/>
          <w:b/>
          <w:bCs/>
          <w:color w:val="5B5B5F"/>
          <w:sz w:val="26"/>
          <w:szCs w:val="26"/>
        </w:rPr>
      </w:pPr>
      <w:r>
        <w:rPr>
          <w:rFonts w:ascii="Arial" w:hAnsi="Arial" w:cs="Arial"/>
          <w:b/>
          <w:bCs/>
          <w:color w:val="5B5B5F"/>
          <w:sz w:val="26"/>
          <w:szCs w:val="26"/>
        </w:rPr>
        <w:t>SIGILOSO</w:t>
      </w:r>
    </w:p>
    <w:p w14:paraId="32A396A0" w14:textId="77777777" w:rsidR="008A6661" w:rsidRPr="006E1990" w:rsidRDefault="008A6661" w:rsidP="008A6661">
      <w:pPr>
        <w:rPr>
          <w:rFonts w:ascii="Arial" w:hAnsi="Arial" w:cs="Arial"/>
          <w:color w:val="5B5B5F"/>
          <w:sz w:val="26"/>
          <w:szCs w:val="26"/>
        </w:rPr>
      </w:pPr>
    </w:p>
    <w:p w14:paraId="0412F795" w14:textId="77777777" w:rsidR="008A6661" w:rsidRPr="006E1990" w:rsidRDefault="008A6661" w:rsidP="008A6661">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66B0B7E3" w14:textId="69180FB4" w:rsidR="008A6661" w:rsidRPr="001B218C" w:rsidRDefault="001B218C" w:rsidP="008A6661">
      <w:pPr>
        <w:rPr>
          <w:rFonts w:ascii="Arial" w:hAnsi="Arial" w:cs="Arial"/>
          <w:b/>
          <w:bCs/>
          <w:color w:val="5B5B5F"/>
          <w:sz w:val="28"/>
          <w:szCs w:val="28"/>
        </w:rPr>
      </w:pPr>
      <w:r w:rsidRPr="001B218C">
        <w:rPr>
          <w:rFonts w:ascii="Arial" w:hAnsi="Arial" w:cs="Arial"/>
          <w:b/>
          <w:bCs/>
          <w:color w:val="5B5B5F"/>
          <w:sz w:val="28"/>
          <w:szCs w:val="28"/>
        </w:rPr>
        <w:t>DIA 09/10/2023</w:t>
      </w:r>
      <w:r w:rsidRPr="001B218C">
        <w:rPr>
          <w:rFonts w:ascii="Arial" w:hAnsi="Arial" w:cs="Arial"/>
          <w:b/>
          <w:bCs/>
          <w:sz w:val="28"/>
          <w:szCs w:val="28"/>
        </w:rPr>
        <w:t xml:space="preserve"> </w:t>
      </w:r>
      <w:r w:rsidRPr="001B218C">
        <w:rPr>
          <w:rFonts w:ascii="Arial" w:hAnsi="Arial" w:cs="Arial"/>
          <w:b/>
          <w:bCs/>
          <w:color w:val="5B5B5F"/>
          <w:sz w:val="28"/>
          <w:szCs w:val="28"/>
        </w:rPr>
        <w:t>ÀS 09H (HORÁRIO DE BRASÍLIA)</w:t>
      </w:r>
    </w:p>
    <w:p w14:paraId="248B787A" w14:textId="77777777" w:rsidR="008A6661" w:rsidRPr="006E1990" w:rsidRDefault="008A6661" w:rsidP="008A6661">
      <w:pPr>
        <w:rPr>
          <w:rFonts w:ascii="Arial" w:hAnsi="Arial" w:cs="Arial"/>
          <w:b/>
          <w:bCs/>
          <w:color w:val="5B5B5F"/>
          <w:sz w:val="26"/>
          <w:szCs w:val="26"/>
        </w:rPr>
      </w:pPr>
    </w:p>
    <w:p w14:paraId="41CA53A2" w14:textId="77777777" w:rsidR="008A6661" w:rsidRPr="006E1990" w:rsidRDefault="008A6661" w:rsidP="008A6661">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6D2492E1" w14:textId="5AD30BB9" w:rsidR="008A6661" w:rsidRPr="008A6661" w:rsidRDefault="001B218C" w:rsidP="008A6661">
      <w:pPr>
        <w:jc w:val="both"/>
        <w:rPr>
          <w:rFonts w:ascii="Arial" w:hAnsi="Arial" w:cs="Arial"/>
          <w:b/>
          <w:bCs/>
          <w:color w:val="595959" w:themeColor="text1" w:themeTint="A6"/>
          <w:sz w:val="28"/>
          <w:szCs w:val="28"/>
        </w:rPr>
      </w:pPr>
      <w:r w:rsidRPr="008A6661">
        <w:rPr>
          <w:rFonts w:ascii="Arial" w:hAnsi="Arial" w:cs="Arial"/>
          <w:b/>
          <w:bCs/>
          <w:color w:val="595959" w:themeColor="text1" w:themeTint="A6"/>
          <w:sz w:val="28"/>
          <w:szCs w:val="28"/>
        </w:rPr>
        <w:t>MENOR PREÇO POR ITEM</w:t>
      </w:r>
    </w:p>
    <w:p w14:paraId="23977CF4" w14:textId="77777777" w:rsidR="008A6661" w:rsidRPr="006E1990" w:rsidRDefault="008A6661" w:rsidP="008A6661">
      <w:pPr>
        <w:jc w:val="both"/>
        <w:rPr>
          <w:rFonts w:ascii="Arial" w:hAnsi="Arial" w:cs="Arial"/>
          <w:sz w:val="26"/>
          <w:szCs w:val="26"/>
        </w:rPr>
      </w:pPr>
    </w:p>
    <w:p w14:paraId="2F23A34C" w14:textId="77777777" w:rsidR="008A6661" w:rsidRPr="006E1990" w:rsidRDefault="008A6661" w:rsidP="008A6661">
      <w:pPr>
        <w:jc w:val="both"/>
        <w:rPr>
          <w:rFonts w:ascii="Arial" w:hAnsi="Arial" w:cs="Arial"/>
          <w:caps/>
          <w:sz w:val="32"/>
          <w:szCs w:val="32"/>
        </w:rPr>
      </w:pPr>
      <w:r w:rsidRPr="006E1990">
        <w:rPr>
          <w:rFonts w:ascii="Arial" w:hAnsi="Arial" w:cs="Arial"/>
          <w:b/>
          <w:bCs/>
          <w:caps/>
          <w:color w:val="405CA1"/>
          <w:sz w:val="32"/>
          <w:szCs w:val="32"/>
        </w:rPr>
        <w:t>Modo de disputa:</w:t>
      </w:r>
    </w:p>
    <w:p w14:paraId="053C6145" w14:textId="4B244D64" w:rsidR="008A6661" w:rsidRPr="008A6661" w:rsidRDefault="001B218C" w:rsidP="008A6661">
      <w:pPr>
        <w:jc w:val="both"/>
        <w:rPr>
          <w:rFonts w:ascii="Arial" w:hAnsi="Arial" w:cs="Arial"/>
          <w:b/>
          <w:bCs/>
          <w:sz w:val="28"/>
          <w:szCs w:val="28"/>
        </w:rPr>
      </w:pPr>
      <w:r>
        <w:rPr>
          <w:rFonts w:ascii="Arial" w:hAnsi="Arial" w:cs="Arial"/>
          <w:b/>
          <w:bCs/>
          <w:color w:val="595959" w:themeColor="text1" w:themeTint="A6"/>
          <w:sz w:val="28"/>
          <w:szCs w:val="28"/>
        </w:rPr>
        <w:t>A</w:t>
      </w:r>
      <w:r w:rsidRPr="008A6661">
        <w:rPr>
          <w:rFonts w:ascii="Arial" w:hAnsi="Arial" w:cs="Arial"/>
          <w:b/>
          <w:bCs/>
          <w:color w:val="595959" w:themeColor="text1" w:themeTint="A6"/>
          <w:sz w:val="28"/>
          <w:szCs w:val="28"/>
        </w:rPr>
        <w:t>BERTO E FECHADO</w:t>
      </w:r>
    </w:p>
    <w:p w14:paraId="786C528E" w14:textId="77777777" w:rsidR="008A6661" w:rsidRPr="006E1990" w:rsidRDefault="008A6661" w:rsidP="008A6661">
      <w:pPr>
        <w:rPr>
          <w:rFonts w:ascii="Arial" w:hAnsi="Arial" w:cs="Arial"/>
          <w:color w:val="5B5B5F"/>
          <w:sz w:val="26"/>
          <w:szCs w:val="26"/>
        </w:rPr>
      </w:pPr>
    </w:p>
    <w:p w14:paraId="3DCE2603" w14:textId="77777777" w:rsidR="008A6661" w:rsidRPr="00244403" w:rsidRDefault="008A6661" w:rsidP="008A6661">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28952712" w14:textId="77777777" w:rsidR="008A6661" w:rsidRPr="006E1990" w:rsidRDefault="008A6661" w:rsidP="008A6661">
      <w:pPr>
        <w:rPr>
          <w:rFonts w:ascii="Arial" w:hAnsi="Arial" w:cs="Arial"/>
          <w:b/>
          <w:bCs/>
          <w:color w:val="5B5B5F"/>
          <w:sz w:val="26"/>
          <w:szCs w:val="26"/>
        </w:rPr>
      </w:pPr>
      <w:r w:rsidRPr="002466C7">
        <w:rPr>
          <w:rFonts w:ascii="Arial" w:hAnsi="Arial" w:cs="Arial"/>
          <w:b/>
          <w:bCs/>
          <w:color w:val="5B5B5F"/>
          <w:sz w:val="26"/>
          <w:szCs w:val="26"/>
        </w:rPr>
        <w:t>NÃO</w:t>
      </w:r>
    </w:p>
    <w:p w14:paraId="7D08992E" w14:textId="77777777" w:rsidR="008A6661" w:rsidRDefault="008A6661" w:rsidP="008A6661">
      <w:pPr>
        <w:rPr>
          <w:rFonts w:ascii="Arial" w:hAnsi="Arial" w:cs="Arial"/>
          <w:b/>
          <w:bCs/>
          <w:color w:val="5B5B5F"/>
          <w:sz w:val="28"/>
          <w:szCs w:val="28"/>
        </w:rPr>
      </w:pPr>
    </w:p>
    <w:p w14:paraId="4DE96A07" w14:textId="7188C92D" w:rsidR="008A6661" w:rsidRDefault="008A6661">
      <w:pPr>
        <w:rPr>
          <w:rFonts w:ascii="Arial" w:hAnsi="Arial" w:cs="Arial"/>
          <w:b/>
          <w:bCs/>
          <w:color w:val="5B5B5F"/>
          <w:sz w:val="28"/>
          <w:szCs w:val="28"/>
        </w:rPr>
      </w:pPr>
      <w:r>
        <w:rPr>
          <w:rFonts w:ascii="Arial" w:hAnsi="Arial" w:cs="Arial"/>
          <w:b/>
          <w:bCs/>
          <w:color w:val="5B5B5F"/>
          <w:sz w:val="28"/>
          <w:szCs w:val="28"/>
        </w:rPr>
        <w:br w:type="page"/>
      </w:r>
    </w:p>
    <w:sdt>
      <w:sdtPr>
        <w:rPr>
          <w:rFonts w:ascii="Calibri" w:eastAsia="Calibri" w:hAnsi="Calibri" w:cs="Calibri"/>
          <w:color w:val="auto"/>
          <w:sz w:val="22"/>
          <w:szCs w:val="22"/>
          <w:lang w:val="pt-PT" w:eastAsia="en-US"/>
        </w:rPr>
        <w:id w:val="1881284892"/>
        <w:docPartObj>
          <w:docPartGallery w:val="Table of Contents"/>
          <w:docPartUnique/>
        </w:docPartObj>
      </w:sdtPr>
      <w:sdtEndPr>
        <w:rPr>
          <w:b/>
          <w:bCs/>
        </w:rPr>
      </w:sdtEndPr>
      <w:sdtContent>
        <w:p w14:paraId="4622439F" w14:textId="4160A6E2" w:rsidR="00B94481" w:rsidRDefault="00B94481">
          <w:pPr>
            <w:pStyle w:val="CabealhodoSumrio"/>
          </w:pPr>
          <w:r>
            <w:t>Sumário</w:t>
          </w:r>
        </w:p>
        <w:p w14:paraId="401C5838" w14:textId="09B75F9D" w:rsidR="00B94481" w:rsidRDefault="00B94481">
          <w:pPr>
            <w:pStyle w:val="Sumrio2"/>
            <w:tabs>
              <w:tab w:val="left" w:pos="660"/>
              <w:tab w:val="right" w:leader="dot" w:pos="10710"/>
            </w:tabs>
            <w:rPr>
              <w:rFonts w:asciiTheme="minorHAnsi" w:eastAsiaTheme="minorEastAsia" w:hAnsiTheme="minorHAnsi" w:cstheme="minorBidi"/>
              <w:noProof/>
              <w:lang w:val="pt-BR" w:eastAsia="pt-BR"/>
            </w:rPr>
          </w:pPr>
          <w:r>
            <w:fldChar w:fldCharType="begin"/>
          </w:r>
          <w:r>
            <w:instrText xml:space="preserve"> TOC \o "1-3" \h \z \u </w:instrText>
          </w:r>
          <w:r>
            <w:fldChar w:fldCharType="separate"/>
          </w:r>
          <w:hyperlink w:anchor="_Toc146616862" w:history="1">
            <w:r w:rsidRPr="00FB65E1">
              <w:rPr>
                <w:rStyle w:val="Hyperlink"/>
                <w:noProof/>
              </w:rPr>
              <w:t>1.</w:t>
            </w:r>
            <w:r>
              <w:rPr>
                <w:rFonts w:asciiTheme="minorHAnsi" w:eastAsiaTheme="minorEastAsia" w:hAnsiTheme="minorHAnsi" w:cstheme="minorBidi"/>
                <w:noProof/>
                <w:lang w:val="pt-BR" w:eastAsia="pt-BR"/>
              </w:rPr>
              <w:tab/>
            </w:r>
            <w:r w:rsidRPr="00FB65E1">
              <w:rPr>
                <w:rStyle w:val="Hyperlink"/>
                <w:noProof/>
              </w:rPr>
              <w:t>DO OBJETO</w:t>
            </w:r>
            <w:r>
              <w:rPr>
                <w:noProof/>
                <w:webHidden/>
              </w:rPr>
              <w:tab/>
            </w:r>
            <w:r>
              <w:rPr>
                <w:noProof/>
                <w:webHidden/>
              </w:rPr>
              <w:fldChar w:fldCharType="begin"/>
            </w:r>
            <w:r>
              <w:rPr>
                <w:noProof/>
                <w:webHidden/>
              </w:rPr>
              <w:instrText xml:space="preserve"> PAGEREF _Toc146616862 \h </w:instrText>
            </w:r>
            <w:r>
              <w:rPr>
                <w:noProof/>
                <w:webHidden/>
              </w:rPr>
            </w:r>
            <w:r>
              <w:rPr>
                <w:noProof/>
                <w:webHidden/>
              </w:rPr>
              <w:fldChar w:fldCharType="separate"/>
            </w:r>
            <w:r w:rsidR="007D3772">
              <w:rPr>
                <w:noProof/>
                <w:webHidden/>
              </w:rPr>
              <w:t>3</w:t>
            </w:r>
            <w:r>
              <w:rPr>
                <w:noProof/>
                <w:webHidden/>
              </w:rPr>
              <w:fldChar w:fldCharType="end"/>
            </w:r>
          </w:hyperlink>
        </w:p>
        <w:p w14:paraId="1A714579" w14:textId="2D1A6F50" w:rsidR="00B94481" w:rsidRDefault="007D3772">
          <w:pPr>
            <w:pStyle w:val="Sumrio2"/>
            <w:tabs>
              <w:tab w:val="left" w:pos="660"/>
              <w:tab w:val="right" w:leader="dot" w:pos="10710"/>
            </w:tabs>
            <w:rPr>
              <w:rFonts w:asciiTheme="minorHAnsi" w:eastAsiaTheme="minorEastAsia" w:hAnsiTheme="minorHAnsi" w:cstheme="minorBidi"/>
              <w:noProof/>
              <w:lang w:val="pt-BR" w:eastAsia="pt-BR"/>
            </w:rPr>
          </w:pPr>
          <w:hyperlink w:anchor="_Toc146616863" w:history="1">
            <w:r w:rsidR="00B94481" w:rsidRPr="00FB65E1">
              <w:rPr>
                <w:rStyle w:val="Hyperlink"/>
                <w:noProof/>
              </w:rPr>
              <w:t>2.</w:t>
            </w:r>
            <w:r w:rsidR="00B94481">
              <w:rPr>
                <w:rFonts w:asciiTheme="minorHAnsi" w:eastAsiaTheme="minorEastAsia" w:hAnsiTheme="minorHAnsi" w:cstheme="minorBidi"/>
                <w:noProof/>
                <w:lang w:val="pt-BR" w:eastAsia="pt-BR"/>
              </w:rPr>
              <w:tab/>
            </w:r>
            <w:r w:rsidR="00B94481" w:rsidRPr="00FB65E1">
              <w:rPr>
                <w:rStyle w:val="Hyperlink"/>
                <w:noProof/>
              </w:rPr>
              <w:t>DO REGISTRO DE PREÇOS</w:t>
            </w:r>
            <w:r w:rsidR="00B94481">
              <w:rPr>
                <w:noProof/>
                <w:webHidden/>
              </w:rPr>
              <w:tab/>
            </w:r>
            <w:r w:rsidR="00B94481">
              <w:rPr>
                <w:noProof/>
                <w:webHidden/>
              </w:rPr>
              <w:fldChar w:fldCharType="begin"/>
            </w:r>
            <w:r w:rsidR="00B94481">
              <w:rPr>
                <w:noProof/>
                <w:webHidden/>
              </w:rPr>
              <w:instrText xml:space="preserve"> PAGEREF _Toc146616863 \h </w:instrText>
            </w:r>
            <w:r w:rsidR="00B94481">
              <w:rPr>
                <w:noProof/>
                <w:webHidden/>
              </w:rPr>
            </w:r>
            <w:r w:rsidR="00B94481">
              <w:rPr>
                <w:noProof/>
                <w:webHidden/>
              </w:rPr>
              <w:fldChar w:fldCharType="separate"/>
            </w:r>
            <w:r>
              <w:rPr>
                <w:noProof/>
                <w:webHidden/>
              </w:rPr>
              <w:t>3</w:t>
            </w:r>
            <w:r w:rsidR="00B94481">
              <w:rPr>
                <w:noProof/>
                <w:webHidden/>
              </w:rPr>
              <w:fldChar w:fldCharType="end"/>
            </w:r>
          </w:hyperlink>
        </w:p>
        <w:p w14:paraId="0682E05E" w14:textId="5EB396DC" w:rsidR="00B94481" w:rsidRDefault="007D3772">
          <w:pPr>
            <w:pStyle w:val="Sumrio2"/>
            <w:tabs>
              <w:tab w:val="left" w:pos="660"/>
              <w:tab w:val="right" w:leader="dot" w:pos="10710"/>
            </w:tabs>
            <w:rPr>
              <w:rFonts w:asciiTheme="minorHAnsi" w:eastAsiaTheme="minorEastAsia" w:hAnsiTheme="minorHAnsi" w:cstheme="minorBidi"/>
              <w:noProof/>
              <w:lang w:val="pt-BR" w:eastAsia="pt-BR"/>
            </w:rPr>
          </w:pPr>
          <w:hyperlink w:anchor="_Toc146616864" w:history="1">
            <w:r w:rsidR="00B94481" w:rsidRPr="00FB65E1">
              <w:rPr>
                <w:rStyle w:val="Hyperlink"/>
                <w:noProof/>
              </w:rPr>
              <w:t>3.</w:t>
            </w:r>
            <w:r w:rsidR="00B94481">
              <w:rPr>
                <w:rFonts w:asciiTheme="minorHAnsi" w:eastAsiaTheme="minorEastAsia" w:hAnsiTheme="minorHAnsi" w:cstheme="minorBidi"/>
                <w:noProof/>
                <w:lang w:val="pt-BR" w:eastAsia="pt-BR"/>
              </w:rPr>
              <w:tab/>
            </w:r>
            <w:r w:rsidR="00B94481" w:rsidRPr="00FB65E1">
              <w:rPr>
                <w:rStyle w:val="Hyperlink"/>
                <w:noProof/>
              </w:rPr>
              <w:t>DA PARTICIPAÇÃO NA LICITAÇÃO</w:t>
            </w:r>
            <w:r w:rsidR="00B94481">
              <w:rPr>
                <w:noProof/>
                <w:webHidden/>
              </w:rPr>
              <w:tab/>
            </w:r>
            <w:r w:rsidR="00B94481">
              <w:rPr>
                <w:noProof/>
                <w:webHidden/>
              </w:rPr>
              <w:fldChar w:fldCharType="begin"/>
            </w:r>
            <w:r w:rsidR="00B94481">
              <w:rPr>
                <w:noProof/>
                <w:webHidden/>
              </w:rPr>
              <w:instrText xml:space="preserve"> PAGEREF _Toc146616864 \h </w:instrText>
            </w:r>
            <w:r w:rsidR="00B94481">
              <w:rPr>
                <w:noProof/>
                <w:webHidden/>
              </w:rPr>
            </w:r>
            <w:r w:rsidR="00B94481">
              <w:rPr>
                <w:noProof/>
                <w:webHidden/>
              </w:rPr>
              <w:fldChar w:fldCharType="separate"/>
            </w:r>
            <w:r>
              <w:rPr>
                <w:noProof/>
                <w:webHidden/>
              </w:rPr>
              <w:t>3</w:t>
            </w:r>
            <w:r w:rsidR="00B94481">
              <w:rPr>
                <w:noProof/>
                <w:webHidden/>
              </w:rPr>
              <w:fldChar w:fldCharType="end"/>
            </w:r>
          </w:hyperlink>
        </w:p>
        <w:p w14:paraId="65E62C78" w14:textId="25317F61" w:rsidR="00B94481" w:rsidRDefault="007D3772">
          <w:pPr>
            <w:pStyle w:val="Sumrio2"/>
            <w:tabs>
              <w:tab w:val="left" w:pos="660"/>
              <w:tab w:val="right" w:leader="dot" w:pos="10710"/>
            </w:tabs>
            <w:rPr>
              <w:rFonts w:asciiTheme="minorHAnsi" w:eastAsiaTheme="minorEastAsia" w:hAnsiTheme="minorHAnsi" w:cstheme="minorBidi"/>
              <w:noProof/>
              <w:lang w:val="pt-BR" w:eastAsia="pt-BR"/>
            </w:rPr>
          </w:pPr>
          <w:hyperlink w:anchor="_Toc146616865" w:history="1">
            <w:r w:rsidR="00B94481" w:rsidRPr="00FB65E1">
              <w:rPr>
                <w:rStyle w:val="Hyperlink"/>
                <w:noProof/>
              </w:rPr>
              <w:t>4.</w:t>
            </w:r>
            <w:r w:rsidR="00B94481">
              <w:rPr>
                <w:rFonts w:asciiTheme="minorHAnsi" w:eastAsiaTheme="minorEastAsia" w:hAnsiTheme="minorHAnsi" w:cstheme="minorBidi"/>
                <w:noProof/>
                <w:lang w:val="pt-BR" w:eastAsia="pt-BR"/>
              </w:rPr>
              <w:tab/>
            </w:r>
            <w:r w:rsidR="00B94481" w:rsidRPr="00FB65E1">
              <w:rPr>
                <w:rStyle w:val="Hyperlink"/>
                <w:noProof/>
              </w:rPr>
              <w:t>DA APRESENTAÇÃO DA PROPOSTA E DOS DOCUMENTOS DE HABILITAÇÃO</w:t>
            </w:r>
            <w:r w:rsidR="00B94481">
              <w:rPr>
                <w:noProof/>
                <w:webHidden/>
              </w:rPr>
              <w:tab/>
            </w:r>
            <w:r w:rsidR="00B94481">
              <w:rPr>
                <w:noProof/>
                <w:webHidden/>
              </w:rPr>
              <w:fldChar w:fldCharType="begin"/>
            </w:r>
            <w:r w:rsidR="00B94481">
              <w:rPr>
                <w:noProof/>
                <w:webHidden/>
              </w:rPr>
              <w:instrText xml:space="preserve"> PAGEREF _Toc146616865 \h </w:instrText>
            </w:r>
            <w:r w:rsidR="00B94481">
              <w:rPr>
                <w:noProof/>
                <w:webHidden/>
              </w:rPr>
            </w:r>
            <w:r w:rsidR="00B94481">
              <w:rPr>
                <w:noProof/>
                <w:webHidden/>
              </w:rPr>
              <w:fldChar w:fldCharType="separate"/>
            </w:r>
            <w:r>
              <w:rPr>
                <w:noProof/>
                <w:webHidden/>
              </w:rPr>
              <w:t>5</w:t>
            </w:r>
            <w:r w:rsidR="00B94481">
              <w:rPr>
                <w:noProof/>
                <w:webHidden/>
              </w:rPr>
              <w:fldChar w:fldCharType="end"/>
            </w:r>
          </w:hyperlink>
        </w:p>
        <w:p w14:paraId="4A44EBE2" w14:textId="041821A8" w:rsidR="00B94481" w:rsidRDefault="007D3772">
          <w:pPr>
            <w:pStyle w:val="Sumrio2"/>
            <w:tabs>
              <w:tab w:val="left" w:pos="660"/>
              <w:tab w:val="right" w:leader="dot" w:pos="10710"/>
            </w:tabs>
            <w:rPr>
              <w:rFonts w:asciiTheme="minorHAnsi" w:eastAsiaTheme="minorEastAsia" w:hAnsiTheme="minorHAnsi" w:cstheme="minorBidi"/>
              <w:noProof/>
              <w:lang w:val="pt-BR" w:eastAsia="pt-BR"/>
            </w:rPr>
          </w:pPr>
          <w:hyperlink w:anchor="_Toc146616866" w:history="1">
            <w:r w:rsidR="00B94481" w:rsidRPr="00FB65E1">
              <w:rPr>
                <w:rStyle w:val="Hyperlink"/>
                <w:noProof/>
              </w:rPr>
              <w:t>5.</w:t>
            </w:r>
            <w:r w:rsidR="00B94481">
              <w:rPr>
                <w:rFonts w:asciiTheme="minorHAnsi" w:eastAsiaTheme="minorEastAsia" w:hAnsiTheme="minorHAnsi" w:cstheme="minorBidi"/>
                <w:noProof/>
                <w:lang w:val="pt-BR" w:eastAsia="pt-BR"/>
              </w:rPr>
              <w:tab/>
            </w:r>
            <w:r w:rsidR="00B94481" w:rsidRPr="00FB65E1">
              <w:rPr>
                <w:rStyle w:val="Hyperlink"/>
                <w:noProof/>
              </w:rPr>
              <w:t>DO PREENCHIMENTO DA PROPOSTA</w:t>
            </w:r>
            <w:r w:rsidR="00B94481">
              <w:rPr>
                <w:noProof/>
                <w:webHidden/>
              </w:rPr>
              <w:tab/>
            </w:r>
            <w:r w:rsidR="00B94481">
              <w:rPr>
                <w:noProof/>
                <w:webHidden/>
              </w:rPr>
              <w:fldChar w:fldCharType="begin"/>
            </w:r>
            <w:r w:rsidR="00B94481">
              <w:rPr>
                <w:noProof/>
                <w:webHidden/>
              </w:rPr>
              <w:instrText xml:space="preserve"> PAGEREF _Toc146616866 \h </w:instrText>
            </w:r>
            <w:r w:rsidR="00B94481">
              <w:rPr>
                <w:noProof/>
                <w:webHidden/>
              </w:rPr>
            </w:r>
            <w:r w:rsidR="00B94481">
              <w:rPr>
                <w:noProof/>
                <w:webHidden/>
              </w:rPr>
              <w:fldChar w:fldCharType="separate"/>
            </w:r>
            <w:r>
              <w:rPr>
                <w:noProof/>
                <w:webHidden/>
              </w:rPr>
              <w:t>6</w:t>
            </w:r>
            <w:r w:rsidR="00B94481">
              <w:rPr>
                <w:noProof/>
                <w:webHidden/>
              </w:rPr>
              <w:fldChar w:fldCharType="end"/>
            </w:r>
          </w:hyperlink>
        </w:p>
        <w:p w14:paraId="511A1358" w14:textId="3EDBC59B" w:rsidR="00B94481" w:rsidRDefault="007D3772">
          <w:pPr>
            <w:pStyle w:val="Sumrio2"/>
            <w:tabs>
              <w:tab w:val="left" w:pos="660"/>
              <w:tab w:val="right" w:leader="dot" w:pos="10710"/>
            </w:tabs>
            <w:rPr>
              <w:rFonts w:asciiTheme="minorHAnsi" w:eastAsiaTheme="minorEastAsia" w:hAnsiTheme="minorHAnsi" w:cstheme="minorBidi"/>
              <w:noProof/>
              <w:lang w:val="pt-BR" w:eastAsia="pt-BR"/>
            </w:rPr>
          </w:pPr>
          <w:hyperlink w:anchor="_Toc146616867" w:history="1">
            <w:r w:rsidR="00B94481" w:rsidRPr="00FB65E1">
              <w:rPr>
                <w:rStyle w:val="Hyperlink"/>
                <w:noProof/>
              </w:rPr>
              <w:t>6.</w:t>
            </w:r>
            <w:r w:rsidR="00B94481">
              <w:rPr>
                <w:rFonts w:asciiTheme="minorHAnsi" w:eastAsiaTheme="minorEastAsia" w:hAnsiTheme="minorHAnsi" w:cstheme="minorBidi"/>
                <w:noProof/>
                <w:lang w:val="pt-BR" w:eastAsia="pt-BR"/>
              </w:rPr>
              <w:tab/>
            </w:r>
            <w:r w:rsidR="00B94481" w:rsidRPr="00FB65E1">
              <w:rPr>
                <w:rStyle w:val="Hyperlink"/>
                <w:noProof/>
              </w:rPr>
              <w:t>DA ABERTURA DA SESSÃO, CLASSIFICAÇÃO DAS PROPOSTAS E FORMULAÇÃO DE LANCES</w:t>
            </w:r>
            <w:r w:rsidR="00B94481">
              <w:rPr>
                <w:noProof/>
                <w:webHidden/>
              </w:rPr>
              <w:tab/>
            </w:r>
            <w:r w:rsidR="00B94481">
              <w:rPr>
                <w:noProof/>
                <w:webHidden/>
              </w:rPr>
              <w:fldChar w:fldCharType="begin"/>
            </w:r>
            <w:r w:rsidR="00B94481">
              <w:rPr>
                <w:noProof/>
                <w:webHidden/>
              </w:rPr>
              <w:instrText xml:space="preserve"> PAGEREF _Toc146616867 \h </w:instrText>
            </w:r>
            <w:r w:rsidR="00B94481">
              <w:rPr>
                <w:noProof/>
                <w:webHidden/>
              </w:rPr>
            </w:r>
            <w:r w:rsidR="00B94481">
              <w:rPr>
                <w:noProof/>
                <w:webHidden/>
              </w:rPr>
              <w:fldChar w:fldCharType="separate"/>
            </w:r>
            <w:r>
              <w:rPr>
                <w:noProof/>
                <w:webHidden/>
              </w:rPr>
              <w:t>7</w:t>
            </w:r>
            <w:r w:rsidR="00B94481">
              <w:rPr>
                <w:noProof/>
                <w:webHidden/>
              </w:rPr>
              <w:fldChar w:fldCharType="end"/>
            </w:r>
          </w:hyperlink>
        </w:p>
        <w:p w14:paraId="7064F36D" w14:textId="64FF98B0" w:rsidR="00B94481" w:rsidRDefault="007D3772">
          <w:pPr>
            <w:pStyle w:val="Sumrio2"/>
            <w:tabs>
              <w:tab w:val="left" w:pos="660"/>
              <w:tab w:val="right" w:leader="dot" w:pos="10710"/>
            </w:tabs>
            <w:rPr>
              <w:rFonts w:asciiTheme="minorHAnsi" w:eastAsiaTheme="minorEastAsia" w:hAnsiTheme="minorHAnsi" w:cstheme="minorBidi"/>
              <w:noProof/>
              <w:lang w:val="pt-BR" w:eastAsia="pt-BR"/>
            </w:rPr>
          </w:pPr>
          <w:hyperlink w:anchor="_Toc146616868" w:history="1">
            <w:r w:rsidR="00B94481" w:rsidRPr="00FB65E1">
              <w:rPr>
                <w:rStyle w:val="Hyperlink"/>
                <w:noProof/>
              </w:rPr>
              <w:t>7.</w:t>
            </w:r>
            <w:r w:rsidR="00B94481">
              <w:rPr>
                <w:rFonts w:asciiTheme="minorHAnsi" w:eastAsiaTheme="minorEastAsia" w:hAnsiTheme="minorHAnsi" w:cstheme="minorBidi"/>
                <w:noProof/>
                <w:lang w:val="pt-BR" w:eastAsia="pt-BR"/>
              </w:rPr>
              <w:tab/>
            </w:r>
            <w:r w:rsidR="00B94481" w:rsidRPr="00FB65E1">
              <w:rPr>
                <w:rStyle w:val="Hyperlink"/>
                <w:noProof/>
              </w:rPr>
              <w:t>DA FASE DE JULGAMENTO</w:t>
            </w:r>
            <w:r w:rsidR="00B94481">
              <w:rPr>
                <w:noProof/>
                <w:webHidden/>
              </w:rPr>
              <w:tab/>
            </w:r>
            <w:r w:rsidR="00B94481">
              <w:rPr>
                <w:noProof/>
                <w:webHidden/>
              </w:rPr>
              <w:fldChar w:fldCharType="begin"/>
            </w:r>
            <w:r w:rsidR="00B94481">
              <w:rPr>
                <w:noProof/>
                <w:webHidden/>
              </w:rPr>
              <w:instrText xml:space="preserve"> PAGEREF _Toc146616868 \h </w:instrText>
            </w:r>
            <w:r w:rsidR="00B94481">
              <w:rPr>
                <w:noProof/>
                <w:webHidden/>
              </w:rPr>
            </w:r>
            <w:r w:rsidR="00B94481">
              <w:rPr>
                <w:noProof/>
                <w:webHidden/>
              </w:rPr>
              <w:fldChar w:fldCharType="separate"/>
            </w:r>
            <w:r>
              <w:rPr>
                <w:noProof/>
                <w:webHidden/>
              </w:rPr>
              <w:t>9</w:t>
            </w:r>
            <w:r w:rsidR="00B94481">
              <w:rPr>
                <w:noProof/>
                <w:webHidden/>
              </w:rPr>
              <w:fldChar w:fldCharType="end"/>
            </w:r>
          </w:hyperlink>
        </w:p>
        <w:p w14:paraId="6BDBA258" w14:textId="33286C92" w:rsidR="00B94481" w:rsidRDefault="007D3772">
          <w:pPr>
            <w:pStyle w:val="Sumrio2"/>
            <w:tabs>
              <w:tab w:val="left" w:pos="660"/>
              <w:tab w:val="right" w:leader="dot" w:pos="10710"/>
            </w:tabs>
            <w:rPr>
              <w:rFonts w:asciiTheme="minorHAnsi" w:eastAsiaTheme="minorEastAsia" w:hAnsiTheme="minorHAnsi" w:cstheme="minorBidi"/>
              <w:noProof/>
              <w:lang w:val="pt-BR" w:eastAsia="pt-BR"/>
            </w:rPr>
          </w:pPr>
          <w:hyperlink w:anchor="_Toc146616869" w:history="1">
            <w:r w:rsidR="00B94481" w:rsidRPr="00FB65E1">
              <w:rPr>
                <w:rStyle w:val="Hyperlink"/>
                <w:noProof/>
              </w:rPr>
              <w:t>8.</w:t>
            </w:r>
            <w:r w:rsidR="00B94481">
              <w:rPr>
                <w:rFonts w:asciiTheme="minorHAnsi" w:eastAsiaTheme="minorEastAsia" w:hAnsiTheme="minorHAnsi" w:cstheme="minorBidi"/>
                <w:noProof/>
                <w:lang w:val="pt-BR" w:eastAsia="pt-BR"/>
              </w:rPr>
              <w:tab/>
            </w:r>
            <w:r w:rsidR="00B94481" w:rsidRPr="00FB65E1">
              <w:rPr>
                <w:rStyle w:val="Hyperlink"/>
                <w:noProof/>
              </w:rPr>
              <w:t>DA FASE DE HABILITAÇÃO</w:t>
            </w:r>
            <w:r w:rsidR="00B94481">
              <w:rPr>
                <w:noProof/>
                <w:webHidden/>
              </w:rPr>
              <w:tab/>
            </w:r>
            <w:r w:rsidR="00B94481">
              <w:rPr>
                <w:noProof/>
                <w:webHidden/>
              </w:rPr>
              <w:fldChar w:fldCharType="begin"/>
            </w:r>
            <w:r w:rsidR="00B94481">
              <w:rPr>
                <w:noProof/>
                <w:webHidden/>
              </w:rPr>
              <w:instrText xml:space="preserve"> PAGEREF _Toc146616869 \h </w:instrText>
            </w:r>
            <w:r w:rsidR="00B94481">
              <w:rPr>
                <w:noProof/>
                <w:webHidden/>
              </w:rPr>
            </w:r>
            <w:r w:rsidR="00B94481">
              <w:rPr>
                <w:noProof/>
                <w:webHidden/>
              </w:rPr>
              <w:fldChar w:fldCharType="separate"/>
            </w:r>
            <w:r>
              <w:rPr>
                <w:noProof/>
                <w:webHidden/>
              </w:rPr>
              <w:t>11</w:t>
            </w:r>
            <w:r w:rsidR="00B94481">
              <w:rPr>
                <w:noProof/>
                <w:webHidden/>
              </w:rPr>
              <w:fldChar w:fldCharType="end"/>
            </w:r>
          </w:hyperlink>
        </w:p>
        <w:p w14:paraId="63EFECA6" w14:textId="310F9362" w:rsidR="00B94481" w:rsidRDefault="007D3772">
          <w:pPr>
            <w:pStyle w:val="Sumrio2"/>
            <w:tabs>
              <w:tab w:val="left" w:pos="660"/>
              <w:tab w:val="right" w:leader="dot" w:pos="10710"/>
            </w:tabs>
            <w:rPr>
              <w:rFonts w:asciiTheme="minorHAnsi" w:eastAsiaTheme="minorEastAsia" w:hAnsiTheme="minorHAnsi" w:cstheme="minorBidi"/>
              <w:noProof/>
              <w:lang w:val="pt-BR" w:eastAsia="pt-BR"/>
            </w:rPr>
          </w:pPr>
          <w:hyperlink w:anchor="_Toc146616870" w:history="1">
            <w:r w:rsidR="00B94481" w:rsidRPr="00FB65E1">
              <w:rPr>
                <w:rStyle w:val="Hyperlink"/>
                <w:noProof/>
              </w:rPr>
              <w:t>9.</w:t>
            </w:r>
            <w:r w:rsidR="00B94481">
              <w:rPr>
                <w:rFonts w:asciiTheme="minorHAnsi" w:eastAsiaTheme="minorEastAsia" w:hAnsiTheme="minorHAnsi" w:cstheme="minorBidi"/>
                <w:noProof/>
                <w:lang w:val="pt-BR" w:eastAsia="pt-BR"/>
              </w:rPr>
              <w:tab/>
            </w:r>
            <w:r w:rsidR="00B94481" w:rsidRPr="00FB65E1">
              <w:rPr>
                <w:rStyle w:val="Hyperlink"/>
                <w:noProof/>
              </w:rPr>
              <w:t>DA ATA DE REGISTRO DE PREÇOS</w:t>
            </w:r>
            <w:r w:rsidR="00B94481">
              <w:rPr>
                <w:noProof/>
                <w:webHidden/>
              </w:rPr>
              <w:tab/>
            </w:r>
            <w:r w:rsidR="00B94481">
              <w:rPr>
                <w:noProof/>
                <w:webHidden/>
              </w:rPr>
              <w:fldChar w:fldCharType="begin"/>
            </w:r>
            <w:r w:rsidR="00B94481">
              <w:rPr>
                <w:noProof/>
                <w:webHidden/>
              </w:rPr>
              <w:instrText xml:space="preserve"> PAGEREF _Toc146616870 \h </w:instrText>
            </w:r>
            <w:r w:rsidR="00B94481">
              <w:rPr>
                <w:noProof/>
                <w:webHidden/>
              </w:rPr>
            </w:r>
            <w:r w:rsidR="00B94481">
              <w:rPr>
                <w:noProof/>
                <w:webHidden/>
              </w:rPr>
              <w:fldChar w:fldCharType="separate"/>
            </w:r>
            <w:r>
              <w:rPr>
                <w:noProof/>
                <w:webHidden/>
              </w:rPr>
              <w:t>13</w:t>
            </w:r>
            <w:r w:rsidR="00B94481">
              <w:rPr>
                <w:noProof/>
                <w:webHidden/>
              </w:rPr>
              <w:fldChar w:fldCharType="end"/>
            </w:r>
          </w:hyperlink>
        </w:p>
        <w:p w14:paraId="06567EB0" w14:textId="3967510E" w:rsidR="00B94481" w:rsidRDefault="007D3772">
          <w:pPr>
            <w:pStyle w:val="Sumrio2"/>
            <w:tabs>
              <w:tab w:val="left" w:pos="880"/>
              <w:tab w:val="right" w:leader="dot" w:pos="10710"/>
            </w:tabs>
            <w:rPr>
              <w:rFonts w:asciiTheme="minorHAnsi" w:eastAsiaTheme="minorEastAsia" w:hAnsiTheme="minorHAnsi" w:cstheme="minorBidi"/>
              <w:noProof/>
              <w:lang w:val="pt-BR" w:eastAsia="pt-BR"/>
            </w:rPr>
          </w:pPr>
          <w:hyperlink w:anchor="_Toc146616871" w:history="1">
            <w:r w:rsidR="00B94481" w:rsidRPr="00FB65E1">
              <w:rPr>
                <w:rStyle w:val="Hyperlink"/>
                <w:noProof/>
              </w:rPr>
              <w:t>10.</w:t>
            </w:r>
            <w:r w:rsidR="00B94481">
              <w:rPr>
                <w:rFonts w:asciiTheme="minorHAnsi" w:eastAsiaTheme="minorEastAsia" w:hAnsiTheme="minorHAnsi" w:cstheme="minorBidi"/>
                <w:noProof/>
                <w:lang w:val="pt-BR" w:eastAsia="pt-BR"/>
              </w:rPr>
              <w:tab/>
            </w:r>
            <w:r w:rsidR="00B94481" w:rsidRPr="00FB65E1">
              <w:rPr>
                <w:rStyle w:val="Hyperlink"/>
                <w:noProof/>
              </w:rPr>
              <w:t>DA FORMAÇÃO DO CADASTRO DE RESERVA</w:t>
            </w:r>
            <w:r w:rsidR="00B94481">
              <w:rPr>
                <w:noProof/>
                <w:webHidden/>
              </w:rPr>
              <w:tab/>
            </w:r>
            <w:r w:rsidR="00B94481">
              <w:rPr>
                <w:noProof/>
                <w:webHidden/>
              </w:rPr>
              <w:fldChar w:fldCharType="begin"/>
            </w:r>
            <w:r w:rsidR="00B94481">
              <w:rPr>
                <w:noProof/>
                <w:webHidden/>
              </w:rPr>
              <w:instrText xml:space="preserve"> PAGEREF _Toc146616871 \h </w:instrText>
            </w:r>
            <w:r w:rsidR="00B94481">
              <w:rPr>
                <w:noProof/>
                <w:webHidden/>
              </w:rPr>
            </w:r>
            <w:r w:rsidR="00B94481">
              <w:rPr>
                <w:noProof/>
                <w:webHidden/>
              </w:rPr>
              <w:fldChar w:fldCharType="separate"/>
            </w:r>
            <w:r>
              <w:rPr>
                <w:noProof/>
                <w:webHidden/>
              </w:rPr>
              <w:t>13</w:t>
            </w:r>
            <w:r w:rsidR="00B94481">
              <w:rPr>
                <w:noProof/>
                <w:webHidden/>
              </w:rPr>
              <w:fldChar w:fldCharType="end"/>
            </w:r>
          </w:hyperlink>
        </w:p>
        <w:p w14:paraId="3F46EC5F" w14:textId="6E8FE31D" w:rsidR="00B94481" w:rsidRDefault="007D3772">
          <w:pPr>
            <w:pStyle w:val="Sumrio2"/>
            <w:tabs>
              <w:tab w:val="left" w:pos="880"/>
              <w:tab w:val="right" w:leader="dot" w:pos="10710"/>
            </w:tabs>
            <w:rPr>
              <w:rFonts w:asciiTheme="minorHAnsi" w:eastAsiaTheme="minorEastAsia" w:hAnsiTheme="minorHAnsi" w:cstheme="minorBidi"/>
              <w:noProof/>
              <w:lang w:val="pt-BR" w:eastAsia="pt-BR"/>
            </w:rPr>
          </w:pPr>
          <w:hyperlink w:anchor="_Toc146616872" w:history="1">
            <w:r w:rsidR="00B94481" w:rsidRPr="00FB65E1">
              <w:rPr>
                <w:rStyle w:val="Hyperlink"/>
                <w:noProof/>
              </w:rPr>
              <w:t>11.</w:t>
            </w:r>
            <w:r w:rsidR="00B94481">
              <w:rPr>
                <w:rFonts w:asciiTheme="minorHAnsi" w:eastAsiaTheme="minorEastAsia" w:hAnsiTheme="minorHAnsi" w:cstheme="minorBidi"/>
                <w:noProof/>
                <w:lang w:val="pt-BR" w:eastAsia="pt-BR"/>
              </w:rPr>
              <w:tab/>
            </w:r>
            <w:r w:rsidR="00B94481" w:rsidRPr="00FB65E1">
              <w:rPr>
                <w:rStyle w:val="Hyperlink"/>
                <w:noProof/>
              </w:rPr>
              <w:t>DOS RECURSOS</w:t>
            </w:r>
            <w:r w:rsidR="00B94481">
              <w:rPr>
                <w:noProof/>
                <w:webHidden/>
              </w:rPr>
              <w:tab/>
            </w:r>
            <w:r w:rsidR="00B94481">
              <w:rPr>
                <w:noProof/>
                <w:webHidden/>
              </w:rPr>
              <w:fldChar w:fldCharType="begin"/>
            </w:r>
            <w:r w:rsidR="00B94481">
              <w:rPr>
                <w:noProof/>
                <w:webHidden/>
              </w:rPr>
              <w:instrText xml:space="preserve"> PAGEREF _Toc146616872 \h </w:instrText>
            </w:r>
            <w:r w:rsidR="00B94481">
              <w:rPr>
                <w:noProof/>
                <w:webHidden/>
              </w:rPr>
            </w:r>
            <w:r w:rsidR="00B94481">
              <w:rPr>
                <w:noProof/>
                <w:webHidden/>
              </w:rPr>
              <w:fldChar w:fldCharType="separate"/>
            </w:r>
            <w:r>
              <w:rPr>
                <w:noProof/>
                <w:webHidden/>
              </w:rPr>
              <w:t>14</w:t>
            </w:r>
            <w:r w:rsidR="00B94481">
              <w:rPr>
                <w:noProof/>
                <w:webHidden/>
              </w:rPr>
              <w:fldChar w:fldCharType="end"/>
            </w:r>
          </w:hyperlink>
        </w:p>
        <w:p w14:paraId="1EE6C876" w14:textId="67AF3315" w:rsidR="00B94481" w:rsidRDefault="007D3772">
          <w:pPr>
            <w:pStyle w:val="Sumrio2"/>
            <w:tabs>
              <w:tab w:val="left" w:pos="880"/>
              <w:tab w:val="right" w:leader="dot" w:pos="10710"/>
            </w:tabs>
            <w:rPr>
              <w:rFonts w:asciiTheme="minorHAnsi" w:eastAsiaTheme="minorEastAsia" w:hAnsiTheme="minorHAnsi" w:cstheme="minorBidi"/>
              <w:noProof/>
              <w:lang w:val="pt-BR" w:eastAsia="pt-BR"/>
            </w:rPr>
          </w:pPr>
          <w:hyperlink w:anchor="_Toc146616873" w:history="1">
            <w:r w:rsidR="00B94481" w:rsidRPr="00FB65E1">
              <w:rPr>
                <w:rStyle w:val="Hyperlink"/>
                <w:noProof/>
              </w:rPr>
              <w:t>12.</w:t>
            </w:r>
            <w:r w:rsidR="00B94481">
              <w:rPr>
                <w:rFonts w:asciiTheme="minorHAnsi" w:eastAsiaTheme="minorEastAsia" w:hAnsiTheme="minorHAnsi" w:cstheme="minorBidi"/>
                <w:noProof/>
                <w:lang w:val="pt-BR" w:eastAsia="pt-BR"/>
              </w:rPr>
              <w:tab/>
            </w:r>
            <w:r w:rsidR="00B94481" w:rsidRPr="00FB65E1">
              <w:rPr>
                <w:rStyle w:val="Hyperlink"/>
                <w:noProof/>
              </w:rPr>
              <w:t>DAS INFRAÇÕES ADMINISTRATIVAS E SANÇÕES</w:t>
            </w:r>
            <w:r w:rsidR="00B94481">
              <w:rPr>
                <w:noProof/>
                <w:webHidden/>
              </w:rPr>
              <w:tab/>
            </w:r>
            <w:r w:rsidR="00B94481">
              <w:rPr>
                <w:noProof/>
                <w:webHidden/>
              </w:rPr>
              <w:fldChar w:fldCharType="begin"/>
            </w:r>
            <w:r w:rsidR="00B94481">
              <w:rPr>
                <w:noProof/>
                <w:webHidden/>
              </w:rPr>
              <w:instrText xml:space="preserve"> PAGEREF _Toc146616873 \h </w:instrText>
            </w:r>
            <w:r w:rsidR="00B94481">
              <w:rPr>
                <w:noProof/>
                <w:webHidden/>
              </w:rPr>
            </w:r>
            <w:r w:rsidR="00B94481">
              <w:rPr>
                <w:noProof/>
                <w:webHidden/>
              </w:rPr>
              <w:fldChar w:fldCharType="separate"/>
            </w:r>
            <w:r>
              <w:rPr>
                <w:noProof/>
                <w:webHidden/>
              </w:rPr>
              <w:t>15</w:t>
            </w:r>
            <w:r w:rsidR="00B94481">
              <w:rPr>
                <w:noProof/>
                <w:webHidden/>
              </w:rPr>
              <w:fldChar w:fldCharType="end"/>
            </w:r>
          </w:hyperlink>
        </w:p>
        <w:p w14:paraId="16A52971" w14:textId="1EE750CB" w:rsidR="00B94481" w:rsidRDefault="007D3772">
          <w:pPr>
            <w:pStyle w:val="Sumrio2"/>
            <w:tabs>
              <w:tab w:val="left" w:pos="880"/>
              <w:tab w:val="right" w:leader="dot" w:pos="10710"/>
            </w:tabs>
            <w:rPr>
              <w:rFonts w:asciiTheme="minorHAnsi" w:eastAsiaTheme="minorEastAsia" w:hAnsiTheme="minorHAnsi" w:cstheme="minorBidi"/>
              <w:noProof/>
              <w:lang w:val="pt-BR" w:eastAsia="pt-BR"/>
            </w:rPr>
          </w:pPr>
          <w:hyperlink w:anchor="_Toc146616874" w:history="1">
            <w:r w:rsidR="00B94481" w:rsidRPr="00FB65E1">
              <w:rPr>
                <w:rStyle w:val="Hyperlink"/>
                <w:noProof/>
              </w:rPr>
              <w:t>13.</w:t>
            </w:r>
            <w:r w:rsidR="00B94481">
              <w:rPr>
                <w:rFonts w:asciiTheme="minorHAnsi" w:eastAsiaTheme="minorEastAsia" w:hAnsiTheme="minorHAnsi" w:cstheme="minorBidi"/>
                <w:noProof/>
                <w:lang w:val="pt-BR" w:eastAsia="pt-BR"/>
              </w:rPr>
              <w:tab/>
            </w:r>
            <w:r w:rsidR="00B94481" w:rsidRPr="00FB65E1">
              <w:rPr>
                <w:rStyle w:val="Hyperlink"/>
                <w:noProof/>
              </w:rPr>
              <w:t>DA IMPUGNAÇÃO AO EDITAL E DO PEDIDO DE ESCLARECIMENTO</w:t>
            </w:r>
            <w:r w:rsidR="00B94481">
              <w:rPr>
                <w:noProof/>
                <w:webHidden/>
              </w:rPr>
              <w:tab/>
            </w:r>
            <w:r w:rsidR="00B94481">
              <w:rPr>
                <w:noProof/>
                <w:webHidden/>
              </w:rPr>
              <w:fldChar w:fldCharType="begin"/>
            </w:r>
            <w:r w:rsidR="00B94481">
              <w:rPr>
                <w:noProof/>
                <w:webHidden/>
              </w:rPr>
              <w:instrText xml:space="preserve"> PAGEREF _Toc146616874 \h </w:instrText>
            </w:r>
            <w:r w:rsidR="00B94481">
              <w:rPr>
                <w:noProof/>
                <w:webHidden/>
              </w:rPr>
            </w:r>
            <w:r w:rsidR="00B94481">
              <w:rPr>
                <w:noProof/>
                <w:webHidden/>
              </w:rPr>
              <w:fldChar w:fldCharType="separate"/>
            </w:r>
            <w:r>
              <w:rPr>
                <w:noProof/>
                <w:webHidden/>
              </w:rPr>
              <w:t>17</w:t>
            </w:r>
            <w:r w:rsidR="00B94481">
              <w:rPr>
                <w:noProof/>
                <w:webHidden/>
              </w:rPr>
              <w:fldChar w:fldCharType="end"/>
            </w:r>
          </w:hyperlink>
        </w:p>
        <w:p w14:paraId="59338DF8" w14:textId="1BADFC5F" w:rsidR="00B94481" w:rsidRDefault="007D3772">
          <w:pPr>
            <w:pStyle w:val="Sumrio2"/>
            <w:tabs>
              <w:tab w:val="left" w:pos="880"/>
              <w:tab w:val="right" w:leader="dot" w:pos="10710"/>
            </w:tabs>
            <w:rPr>
              <w:rFonts w:asciiTheme="minorHAnsi" w:eastAsiaTheme="minorEastAsia" w:hAnsiTheme="minorHAnsi" w:cstheme="minorBidi"/>
              <w:noProof/>
              <w:lang w:val="pt-BR" w:eastAsia="pt-BR"/>
            </w:rPr>
          </w:pPr>
          <w:hyperlink w:anchor="_Toc146616875" w:history="1">
            <w:r w:rsidR="00B94481" w:rsidRPr="00FB65E1">
              <w:rPr>
                <w:rStyle w:val="Hyperlink"/>
                <w:noProof/>
              </w:rPr>
              <w:t>14.</w:t>
            </w:r>
            <w:r w:rsidR="00B94481">
              <w:rPr>
                <w:rFonts w:asciiTheme="minorHAnsi" w:eastAsiaTheme="minorEastAsia" w:hAnsiTheme="minorHAnsi" w:cstheme="minorBidi"/>
                <w:noProof/>
                <w:lang w:val="pt-BR" w:eastAsia="pt-BR"/>
              </w:rPr>
              <w:tab/>
            </w:r>
            <w:r w:rsidR="00B94481" w:rsidRPr="00FB65E1">
              <w:rPr>
                <w:rStyle w:val="Hyperlink"/>
                <w:noProof/>
              </w:rPr>
              <w:t>DAS DISPOSIÇÕES GERAIS</w:t>
            </w:r>
            <w:r w:rsidR="00B94481">
              <w:rPr>
                <w:noProof/>
                <w:webHidden/>
              </w:rPr>
              <w:tab/>
            </w:r>
            <w:r w:rsidR="00B94481">
              <w:rPr>
                <w:noProof/>
                <w:webHidden/>
              </w:rPr>
              <w:fldChar w:fldCharType="begin"/>
            </w:r>
            <w:r w:rsidR="00B94481">
              <w:rPr>
                <w:noProof/>
                <w:webHidden/>
              </w:rPr>
              <w:instrText xml:space="preserve"> PAGEREF _Toc146616875 \h </w:instrText>
            </w:r>
            <w:r w:rsidR="00B94481">
              <w:rPr>
                <w:noProof/>
                <w:webHidden/>
              </w:rPr>
            </w:r>
            <w:r w:rsidR="00B94481">
              <w:rPr>
                <w:noProof/>
                <w:webHidden/>
              </w:rPr>
              <w:fldChar w:fldCharType="separate"/>
            </w:r>
            <w:r>
              <w:rPr>
                <w:noProof/>
                <w:webHidden/>
              </w:rPr>
              <w:t>17</w:t>
            </w:r>
            <w:r w:rsidR="00B94481">
              <w:rPr>
                <w:noProof/>
                <w:webHidden/>
              </w:rPr>
              <w:fldChar w:fldCharType="end"/>
            </w:r>
          </w:hyperlink>
        </w:p>
        <w:p w14:paraId="2B88F22C" w14:textId="29DA4C98" w:rsidR="00B94481" w:rsidRDefault="00B94481">
          <w:r>
            <w:rPr>
              <w:b/>
              <w:bCs/>
            </w:rPr>
            <w:fldChar w:fldCharType="end"/>
          </w:r>
        </w:p>
      </w:sdtContent>
    </w:sdt>
    <w:p w14:paraId="2B60B4B4" w14:textId="25F7A4A1" w:rsidR="008A6661" w:rsidRDefault="008A6661">
      <w:pPr>
        <w:rPr>
          <w:rFonts w:ascii="Times New Roman"/>
          <w:sz w:val="13"/>
          <w:szCs w:val="24"/>
        </w:rPr>
      </w:pPr>
      <w:r>
        <w:rPr>
          <w:rFonts w:ascii="Times New Roman"/>
          <w:sz w:val="13"/>
        </w:rPr>
        <w:br w:type="page"/>
      </w:r>
      <w:bookmarkStart w:id="0" w:name="_GoBack"/>
      <w:bookmarkEnd w:id="0"/>
    </w:p>
    <w:p w14:paraId="09D17FF4" w14:textId="02673395" w:rsidR="00B94481" w:rsidRPr="00F0020B" w:rsidRDefault="00B94481" w:rsidP="00B94481">
      <w:pPr>
        <w:spacing w:after="120"/>
        <w:jc w:val="both"/>
        <w:rPr>
          <w:rFonts w:eastAsia="Times New Roman"/>
          <w:sz w:val="24"/>
          <w:szCs w:val="24"/>
        </w:rPr>
      </w:pPr>
      <w:r w:rsidRPr="00F0020B">
        <w:rPr>
          <w:rFonts w:eastAsia="Arial"/>
          <w:noProof/>
          <w:sz w:val="24"/>
          <w:szCs w:val="24"/>
        </w:rPr>
        <w:lastRenderedPageBreak/>
        <w:drawing>
          <wp:anchor distT="0" distB="0" distL="114300" distR="114300" simplePos="0" relativeHeight="487592960" behindDoc="1" locked="0" layoutInCell="1" allowOverlap="1" wp14:anchorId="49C29594" wp14:editId="0C570BAA">
            <wp:simplePos x="0" y="0"/>
            <wp:positionH relativeFrom="column">
              <wp:posOffset>2983230</wp:posOffset>
            </wp:positionH>
            <wp:positionV relativeFrom="paragraph">
              <wp:posOffset>161925</wp:posOffset>
            </wp:positionV>
            <wp:extent cx="961390" cy="949960"/>
            <wp:effectExtent l="0" t="0" r="0" b="254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1390" cy="949960"/>
                    </a:xfrm>
                    <a:prstGeom prst="rect">
                      <a:avLst/>
                    </a:prstGeom>
                    <a:noFill/>
                  </pic:spPr>
                </pic:pic>
              </a:graphicData>
            </a:graphic>
            <wp14:sizeRelH relativeFrom="page">
              <wp14:pctWidth>0</wp14:pctWidth>
            </wp14:sizeRelH>
            <wp14:sizeRelV relativeFrom="page">
              <wp14:pctHeight>0</wp14:pctHeight>
            </wp14:sizeRelV>
          </wp:anchor>
        </w:drawing>
      </w:r>
    </w:p>
    <w:p w14:paraId="452670A2" w14:textId="77777777" w:rsidR="00B94481" w:rsidRPr="00F0020B" w:rsidRDefault="00B94481" w:rsidP="00B94481">
      <w:pPr>
        <w:spacing w:after="120"/>
        <w:jc w:val="both"/>
        <w:rPr>
          <w:rFonts w:eastAsia="Times New Roman"/>
          <w:sz w:val="24"/>
          <w:szCs w:val="24"/>
        </w:rPr>
      </w:pPr>
    </w:p>
    <w:p w14:paraId="6EBBCB25" w14:textId="77777777" w:rsidR="00B94481" w:rsidRPr="00F0020B" w:rsidRDefault="00B94481" w:rsidP="00B94481">
      <w:pPr>
        <w:spacing w:after="120"/>
        <w:jc w:val="both"/>
        <w:rPr>
          <w:rFonts w:eastAsia="Times New Roman"/>
          <w:sz w:val="24"/>
          <w:szCs w:val="24"/>
        </w:rPr>
      </w:pPr>
    </w:p>
    <w:p w14:paraId="356D318B" w14:textId="77777777" w:rsidR="00B94481" w:rsidRPr="00F0020B" w:rsidRDefault="00B94481" w:rsidP="00B94481">
      <w:pPr>
        <w:spacing w:after="120"/>
        <w:jc w:val="both"/>
        <w:rPr>
          <w:rFonts w:eastAsia="Times New Roman"/>
          <w:sz w:val="24"/>
          <w:szCs w:val="24"/>
        </w:rPr>
      </w:pPr>
    </w:p>
    <w:p w14:paraId="391278F0" w14:textId="77777777" w:rsidR="00B94481" w:rsidRPr="00F0020B" w:rsidRDefault="00B94481" w:rsidP="00B94481">
      <w:pPr>
        <w:spacing w:after="120"/>
        <w:jc w:val="both"/>
        <w:rPr>
          <w:rFonts w:eastAsia="Times New Roman"/>
          <w:sz w:val="24"/>
          <w:szCs w:val="24"/>
        </w:rPr>
      </w:pPr>
    </w:p>
    <w:p w14:paraId="14B6680E" w14:textId="77777777" w:rsidR="00B94481" w:rsidRPr="00F0020B" w:rsidRDefault="00B94481" w:rsidP="00B94481">
      <w:pPr>
        <w:ind w:left="862" w:right="1060"/>
        <w:jc w:val="center"/>
      </w:pPr>
      <w:r w:rsidRPr="00F0020B">
        <w:t>FUNDO NACIONAL DE DESENVOLVIMENTO DA EDUCAÇÃO</w:t>
      </w:r>
    </w:p>
    <w:p w14:paraId="34C2A4E6" w14:textId="77777777" w:rsidR="00B94481" w:rsidRPr="00F0020B" w:rsidRDefault="00B94481" w:rsidP="00B94481">
      <w:pPr>
        <w:ind w:left="862" w:right="1060"/>
        <w:jc w:val="center"/>
      </w:pPr>
      <w:r w:rsidRPr="00F0020B">
        <w:t>Setor Bancário Sul, Quadra 2, Bloco F, Edifício FNDE. - Bairro Asa Sul, Brasília/DF, CEP 70070-929</w:t>
      </w:r>
    </w:p>
    <w:p w14:paraId="2A3CCDCB" w14:textId="77777777" w:rsidR="00B94481" w:rsidRPr="00F0020B" w:rsidRDefault="00B94481" w:rsidP="00B94481">
      <w:pPr>
        <w:ind w:left="862" w:right="1060"/>
        <w:jc w:val="center"/>
      </w:pPr>
      <w:r w:rsidRPr="00F0020B">
        <w:t>Telefone: 0800-616161 - htps://www.fnde.gov.br</w:t>
      </w:r>
    </w:p>
    <w:p w14:paraId="79AFAE19" w14:textId="77777777" w:rsidR="00B94481" w:rsidRPr="00F0020B" w:rsidRDefault="00B94481" w:rsidP="00B94481">
      <w:pPr>
        <w:spacing w:after="120"/>
        <w:jc w:val="center"/>
        <w:rPr>
          <w:rFonts w:eastAsia="Times New Roman"/>
          <w:sz w:val="24"/>
          <w:szCs w:val="24"/>
        </w:rPr>
      </w:pPr>
    </w:p>
    <w:p w14:paraId="63B6EE9D" w14:textId="77777777" w:rsidR="00B94481" w:rsidRPr="00F0020B" w:rsidRDefault="00B94481" w:rsidP="00B94481">
      <w:pPr>
        <w:spacing w:after="120"/>
        <w:ind w:left="780" w:right="1520"/>
        <w:jc w:val="center"/>
        <w:rPr>
          <w:b/>
          <w:sz w:val="24"/>
          <w:szCs w:val="24"/>
        </w:rPr>
      </w:pPr>
      <w:r w:rsidRPr="00F0020B">
        <w:rPr>
          <w:b/>
          <w:sz w:val="24"/>
          <w:szCs w:val="24"/>
        </w:rPr>
        <w:t xml:space="preserve">FUNDO NACIONAL DE DESENVOLVIMENTO DA EDUCAÇÃO </w:t>
      </w:r>
    </w:p>
    <w:p w14:paraId="7BECEED9" w14:textId="77777777" w:rsidR="00B94481" w:rsidRPr="00F0020B" w:rsidRDefault="00B94481" w:rsidP="00B94481">
      <w:pPr>
        <w:spacing w:after="120"/>
        <w:ind w:left="780" w:right="1520"/>
        <w:jc w:val="center"/>
        <w:rPr>
          <w:b/>
          <w:sz w:val="24"/>
          <w:szCs w:val="24"/>
        </w:rPr>
      </w:pPr>
      <w:r w:rsidRPr="00F0020B">
        <w:rPr>
          <w:b/>
          <w:sz w:val="24"/>
          <w:szCs w:val="24"/>
        </w:rPr>
        <w:t>PREGÃO ELETRÔNICO Nº 6/2023</w:t>
      </w:r>
    </w:p>
    <w:p w14:paraId="4B93F7AA" w14:textId="77777777" w:rsidR="00B94481" w:rsidRPr="00F0020B" w:rsidRDefault="00B94481" w:rsidP="00B94481">
      <w:pPr>
        <w:spacing w:after="120"/>
        <w:ind w:left="780" w:right="1520"/>
        <w:jc w:val="center"/>
        <w:rPr>
          <w:b/>
          <w:sz w:val="24"/>
          <w:szCs w:val="24"/>
        </w:rPr>
      </w:pPr>
      <w:r w:rsidRPr="00F0020B">
        <w:rPr>
          <w:b/>
          <w:sz w:val="24"/>
          <w:szCs w:val="24"/>
        </w:rPr>
        <w:t>(PROCESSO ADMINISTRATIVO N° 23034.028908/2022-18)</w:t>
      </w:r>
    </w:p>
    <w:p w14:paraId="0690FFEA" w14:textId="77777777" w:rsidR="00B94481" w:rsidRPr="00F0020B" w:rsidRDefault="00B94481" w:rsidP="00B94481">
      <w:pPr>
        <w:spacing w:after="120"/>
        <w:ind w:left="340" w:right="320"/>
        <w:jc w:val="both"/>
        <w:rPr>
          <w:color w:val="000000"/>
          <w:sz w:val="24"/>
          <w:szCs w:val="24"/>
        </w:rPr>
      </w:pPr>
      <w:r w:rsidRPr="00F0020B">
        <w:rPr>
          <w:sz w:val="24"/>
          <w:szCs w:val="24"/>
        </w:rPr>
        <w:t>Torna-se público que o FUNDO NACIONAL DE DESENVOLVIMENTO DA EDUCAÇÃO - FNDE, por meio da Coordenação Geral de Articulações e Contratos - CGARC, sediado no Setor Bancário Sul, Quadra 2, Bloco “F”, Edifício FNDE, na cidade de Brasília-DF, inscrito no CNPJ sob o nº 00.378.257/0001-81, realizará licitação, para REGISTRO DE PREÇOS, na modalidade PREGÃO, na forma ELETRÔNICA, com critério de julgamento MENOR PREÇO POR ITEM, modo de disputa ABERTO E FECHADO, nos termos da</w:t>
      </w:r>
      <w:r w:rsidRPr="00F0020B">
        <w:rPr>
          <w:color w:val="0000EE"/>
          <w:sz w:val="24"/>
          <w:szCs w:val="24"/>
        </w:rPr>
        <w:t xml:space="preserve"> </w:t>
      </w:r>
      <w:hyperlink r:id="rId9" w:history="1">
        <w:r w:rsidRPr="00F0020B">
          <w:rPr>
            <w:color w:val="0000EE"/>
            <w:sz w:val="24"/>
            <w:szCs w:val="24"/>
            <w:u w:val="single"/>
          </w:rPr>
          <w:t>Lei nº 14.133, de 1º de</w:t>
        </w:r>
      </w:hyperlink>
      <w:r w:rsidRPr="00F0020B">
        <w:rPr>
          <w:color w:val="0000EE"/>
          <w:sz w:val="24"/>
          <w:szCs w:val="24"/>
          <w:u w:val="single"/>
        </w:rPr>
        <w:t xml:space="preserve"> </w:t>
      </w:r>
      <w:hyperlink r:id="rId10" w:history="1">
        <w:r w:rsidRPr="00F0020B">
          <w:rPr>
            <w:color w:val="0000EE"/>
            <w:sz w:val="24"/>
            <w:szCs w:val="24"/>
            <w:u w:val="single"/>
          </w:rPr>
          <w:t>abril de 2021</w:t>
        </w:r>
      </w:hyperlink>
      <w:r w:rsidRPr="00F0020B">
        <w:rPr>
          <w:color w:val="000000"/>
          <w:sz w:val="24"/>
          <w:szCs w:val="24"/>
        </w:rPr>
        <w:t>, do</w:t>
      </w:r>
      <w:r w:rsidRPr="00F0020B">
        <w:rPr>
          <w:color w:val="551A8B"/>
          <w:sz w:val="24"/>
          <w:szCs w:val="24"/>
        </w:rPr>
        <w:t xml:space="preserve"> </w:t>
      </w:r>
      <w:hyperlink r:id="rId11" w:history="1">
        <w:r w:rsidRPr="00F0020B">
          <w:rPr>
            <w:color w:val="551A8B"/>
            <w:sz w:val="24"/>
            <w:szCs w:val="24"/>
            <w:u w:val="single"/>
          </w:rPr>
          <w:t>Decreto nº 11.462, de 31 de março de 2023</w:t>
        </w:r>
      </w:hyperlink>
      <w:r w:rsidRPr="00F0020B">
        <w:rPr>
          <w:color w:val="000000"/>
          <w:sz w:val="24"/>
          <w:szCs w:val="24"/>
        </w:rPr>
        <w:t>, e demais legislação</w:t>
      </w:r>
      <w:r w:rsidRPr="00F0020B">
        <w:rPr>
          <w:color w:val="0000EE"/>
          <w:sz w:val="24"/>
          <w:szCs w:val="24"/>
          <w:u w:val="single"/>
        </w:rPr>
        <w:t xml:space="preserve"> </w:t>
      </w:r>
      <w:r w:rsidRPr="00F0020B">
        <w:rPr>
          <w:color w:val="000000"/>
          <w:sz w:val="24"/>
          <w:szCs w:val="24"/>
        </w:rPr>
        <w:t>aplicável e, ainda, de acordo com as condições estabelecidas neste Edital.</w:t>
      </w:r>
    </w:p>
    <w:p w14:paraId="03B66E9B" w14:textId="77777777" w:rsidR="00B94481" w:rsidRPr="00F0020B" w:rsidRDefault="00B94481" w:rsidP="00B94481">
      <w:pPr>
        <w:pStyle w:val="Ttulo2"/>
        <w:numPr>
          <w:ilvl w:val="0"/>
          <w:numId w:val="10"/>
        </w:numPr>
      </w:pPr>
      <w:bookmarkStart w:id="1" w:name="_Toc146616862"/>
      <w:r w:rsidRPr="00F0020B">
        <w:t>DO OBJETO</w:t>
      </w:r>
      <w:bookmarkEnd w:id="1"/>
    </w:p>
    <w:p w14:paraId="08BDE570" w14:textId="29415677" w:rsidR="00B94481" w:rsidRPr="00F0020B" w:rsidRDefault="00B94481" w:rsidP="00B94481">
      <w:pPr>
        <w:spacing w:before="120" w:after="120"/>
        <w:ind w:left="340"/>
        <w:jc w:val="both"/>
        <w:rPr>
          <w:sz w:val="24"/>
          <w:szCs w:val="24"/>
        </w:rPr>
      </w:pPr>
      <w:r w:rsidRPr="00F0020B">
        <w:rPr>
          <w:b/>
          <w:noProof/>
          <w:sz w:val="24"/>
          <w:szCs w:val="24"/>
        </w:rPr>
        <w:drawing>
          <wp:anchor distT="0" distB="0" distL="114300" distR="114300" simplePos="0" relativeHeight="487593984" behindDoc="1" locked="0" layoutInCell="1" allowOverlap="1" wp14:anchorId="48F12AED" wp14:editId="6B61FD5A">
            <wp:simplePos x="0" y="0"/>
            <wp:positionH relativeFrom="column">
              <wp:posOffset>220980</wp:posOffset>
            </wp:positionH>
            <wp:positionV relativeFrom="paragraph">
              <wp:posOffset>-198755</wp:posOffset>
            </wp:positionV>
            <wp:extent cx="6485890" cy="210185"/>
            <wp:effectExtent l="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1.1. O objeto da presente licitação é o registro de preço nacional para futura e eventual aquisição de Ônibus Rural Escolar, dos tipos ORE ZERO 4X4, ORE 1 4X4, ORE 1, ORE 2, ORE 3, e Ônibus Urbano Escolar, dos tipos ONUREA Piso Alto e ONUREA Piso Baixo, pelos Estados, Distrito Federal e Municípios, para o transporte escolar diário de estudantes das redes públicas de ensino, no âmbito do Programa Caminho da Escola, conforme condições, quantidades e exigências estabelecidas neste Edital e seus anexos.</w:t>
      </w:r>
    </w:p>
    <w:p w14:paraId="7817A4D8" w14:textId="77777777" w:rsidR="00B94481" w:rsidRPr="00F0020B" w:rsidRDefault="00B94481" w:rsidP="00B94481">
      <w:pPr>
        <w:spacing w:after="120"/>
        <w:ind w:left="340" w:right="320"/>
        <w:jc w:val="both"/>
        <w:rPr>
          <w:sz w:val="24"/>
          <w:szCs w:val="24"/>
        </w:rPr>
      </w:pPr>
      <w:r w:rsidRPr="00F0020B">
        <w:rPr>
          <w:sz w:val="24"/>
          <w:szCs w:val="24"/>
        </w:rPr>
        <w:t>1.2. A licitação será dividida em itens, conforme tabela constante do Termo de Referência, facultando-se ao licitante a participação em quantos itens forem de seu interesse.</w:t>
      </w:r>
    </w:p>
    <w:p w14:paraId="3E1BE449" w14:textId="77777777" w:rsidR="00B94481" w:rsidRPr="00B94481" w:rsidRDefault="00B94481" w:rsidP="00B94481">
      <w:pPr>
        <w:pStyle w:val="Ttulo2"/>
        <w:numPr>
          <w:ilvl w:val="0"/>
          <w:numId w:val="10"/>
        </w:numPr>
      </w:pPr>
      <w:bookmarkStart w:id="2" w:name="_Toc146616863"/>
      <w:r w:rsidRPr="00B94481">
        <w:t>DO REGISTRO DE PREÇOS</w:t>
      </w:r>
      <w:bookmarkEnd w:id="2"/>
    </w:p>
    <w:p w14:paraId="4F119B10" w14:textId="66EB65DD" w:rsidR="00B94481" w:rsidRPr="00F0020B" w:rsidRDefault="00B94481" w:rsidP="00B94481">
      <w:pPr>
        <w:spacing w:before="120" w:after="120"/>
        <w:ind w:left="340"/>
        <w:jc w:val="both"/>
        <w:rPr>
          <w:sz w:val="24"/>
          <w:szCs w:val="24"/>
        </w:rPr>
      </w:pPr>
      <w:r w:rsidRPr="00F0020B">
        <w:rPr>
          <w:b/>
          <w:noProof/>
          <w:sz w:val="24"/>
          <w:szCs w:val="24"/>
        </w:rPr>
        <w:drawing>
          <wp:anchor distT="0" distB="0" distL="114300" distR="114300" simplePos="0" relativeHeight="487595008" behindDoc="1" locked="0" layoutInCell="1" allowOverlap="1" wp14:anchorId="6708AFF8" wp14:editId="196F891A">
            <wp:simplePos x="0" y="0"/>
            <wp:positionH relativeFrom="column">
              <wp:posOffset>220980</wp:posOffset>
            </wp:positionH>
            <wp:positionV relativeFrom="paragraph">
              <wp:posOffset>-198755</wp:posOffset>
            </wp:positionV>
            <wp:extent cx="6485890" cy="210185"/>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2.1. As regras referentes aos órgãos gerenciador e participantes, bem como a eventuais adesões são as que constam da minuta de Ata de Registro de Preços.</w:t>
      </w:r>
    </w:p>
    <w:p w14:paraId="717686C8" w14:textId="4A755482" w:rsidR="00B94481" w:rsidRPr="00B94481" w:rsidRDefault="00B94481" w:rsidP="00B94481">
      <w:pPr>
        <w:pStyle w:val="Ttulo2"/>
        <w:numPr>
          <w:ilvl w:val="0"/>
          <w:numId w:val="10"/>
        </w:numPr>
      </w:pPr>
      <w:bookmarkStart w:id="3" w:name="_Toc146616864"/>
      <w:r w:rsidRPr="00B94481">
        <w:rPr>
          <w:noProof/>
        </w:rPr>
        <w:drawing>
          <wp:anchor distT="0" distB="0" distL="114300" distR="114300" simplePos="0" relativeHeight="487596032" behindDoc="1" locked="0" layoutInCell="1" allowOverlap="1" wp14:anchorId="5353B02F" wp14:editId="576B4CFC">
            <wp:simplePos x="0" y="0"/>
            <wp:positionH relativeFrom="column">
              <wp:posOffset>220980</wp:posOffset>
            </wp:positionH>
            <wp:positionV relativeFrom="paragraph">
              <wp:posOffset>15240</wp:posOffset>
            </wp:positionV>
            <wp:extent cx="6485890" cy="210185"/>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B94481">
        <w:t>DA PARTICIPAÇÃO NA LICITAÇÃO</w:t>
      </w:r>
      <w:bookmarkEnd w:id="3"/>
    </w:p>
    <w:p w14:paraId="6B1D9BEB" w14:textId="77777777" w:rsidR="00B94481" w:rsidRPr="00F0020B" w:rsidRDefault="00B94481" w:rsidP="00B94481">
      <w:pPr>
        <w:spacing w:before="120" w:after="120"/>
        <w:ind w:left="340" w:right="318"/>
        <w:jc w:val="both"/>
        <w:rPr>
          <w:sz w:val="24"/>
          <w:szCs w:val="24"/>
        </w:rPr>
      </w:pPr>
      <w:r w:rsidRPr="00F0020B">
        <w:rPr>
          <w:sz w:val="24"/>
          <w:szCs w:val="24"/>
        </w:rPr>
        <w:t>3.1. Poderão participar deste Pregão os interessados que estiverem previamente credenciados no Sistema de Cadastramento Unificado de Fornecedores - SICAF e no Sistema de Compras do Governo Federal (</w:t>
      </w:r>
      <w:hyperlink r:id="rId13" w:history="1">
        <w:r w:rsidRPr="00F0020B">
          <w:rPr>
            <w:color w:val="0000EE"/>
            <w:sz w:val="24"/>
            <w:szCs w:val="24"/>
            <w:u w:val="single"/>
          </w:rPr>
          <w:t>www.gov.br/compras</w:t>
        </w:r>
      </w:hyperlink>
      <w:r w:rsidRPr="00F0020B">
        <w:rPr>
          <w:sz w:val="24"/>
          <w:szCs w:val="24"/>
        </w:rPr>
        <w:t>).</w:t>
      </w:r>
      <w:bookmarkStart w:id="4" w:name="page2"/>
      <w:bookmarkEnd w:id="4"/>
    </w:p>
    <w:p w14:paraId="69F36A8C" w14:textId="77777777" w:rsidR="00B94481" w:rsidRPr="00F0020B" w:rsidRDefault="00B94481" w:rsidP="00B94481">
      <w:pPr>
        <w:spacing w:after="120"/>
        <w:ind w:left="340" w:right="320"/>
        <w:jc w:val="both"/>
        <w:rPr>
          <w:sz w:val="24"/>
          <w:szCs w:val="24"/>
        </w:rPr>
      </w:pPr>
      <w:r w:rsidRPr="00F0020B">
        <w:rPr>
          <w:sz w:val="24"/>
          <w:szCs w:val="24"/>
        </w:rPr>
        <w:t>3.1.1. Os interessados deverão atender às condições exigidas no cadastramento no Sicaf até o terceiro dia útil anterior à data prevista para recebimento das propostas.</w:t>
      </w:r>
    </w:p>
    <w:p w14:paraId="3A4B7785" w14:textId="77777777" w:rsidR="00B94481" w:rsidRPr="00F0020B" w:rsidRDefault="00B94481" w:rsidP="00B94481">
      <w:pPr>
        <w:spacing w:after="120"/>
        <w:ind w:left="340" w:right="320"/>
        <w:jc w:val="both"/>
        <w:rPr>
          <w:sz w:val="24"/>
          <w:szCs w:val="24"/>
        </w:rPr>
      </w:pPr>
      <w:r w:rsidRPr="00F0020B">
        <w:rPr>
          <w:sz w:val="24"/>
          <w:szCs w:val="24"/>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C34EA0D" w14:textId="77777777" w:rsidR="00B94481" w:rsidRPr="00F0020B" w:rsidRDefault="00B94481" w:rsidP="00B94481">
      <w:pPr>
        <w:spacing w:after="120"/>
        <w:ind w:left="340" w:right="320"/>
        <w:jc w:val="both"/>
        <w:rPr>
          <w:sz w:val="24"/>
          <w:szCs w:val="24"/>
        </w:rPr>
      </w:pPr>
      <w:r w:rsidRPr="00F0020B">
        <w:rPr>
          <w:sz w:val="24"/>
          <w:szCs w:val="24"/>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w:t>
      </w:r>
      <w:r w:rsidRPr="00F0020B">
        <w:rPr>
          <w:sz w:val="24"/>
          <w:szCs w:val="24"/>
        </w:rPr>
        <w:lastRenderedPageBreak/>
        <w:t>identifique incorreção ou aqueles se tornem desatualizados.</w:t>
      </w:r>
    </w:p>
    <w:p w14:paraId="1503F288" w14:textId="77777777" w:rsidR="00B94481" w:rsidRPr="00F0020B" w:rsidRDefault="00B94481" w:rsidP="00B94481">
      <w:pPr>
        <w:spacing w:after="120"/>
        <w:ind w:left="340" w:right="320"/>
        <w:jc w:val="both"/>
        <w:rPr>
          <w:sz w:val="24"/>
          <w:szCs w:val="24"/>
        </w:rPr>
      </w:pPr>
      <w:r w:rsidRPr="00F0020B">
        <w:rPr>
          <w:sz w:val="24"/>
          <w:szCs w:val="24"/>
        </w:rPr>
        <w:t>3.4. A não observância do disposto no item anterior poderá ensejar desclassificação no momento da habilitação.</w:t>
      </w:r>
    </w:p>
    <w:p w14:paraId="537BFDFB" w14:textId="77777777" w:rsidR="00B94481" w:rsidRPr="00F0020B" w:rsidRDefault="00B94481" w:rsidP="00B94481">
      <w:pPr>
        <w:spacing w:after="120"/>
        <w:ind w:left="340" w:right="320"/>
        <w:jc w:val="both"/>
        <w:rPr>
          <w:color w:val="000000"/>
          <w:sz w:val="24"/>
          <w:szCs w:val="24"/>
        </w:rPr>
      </w:pPr>
      <w:r w:rsidRPr="00F0020B">
        <w:rPr>
          <w:sz w:val="24"/>
          <w:szCs w:val="24"/>
        </w:rPr>
        <w:t>3.5. Será concedido tratamento favorecido para as microempresas e empresas de pequeno porte, para o agricultor familiar, o produtor rural pessoa física e para o microempreendedor individual - MEI, nos limites previstos da</w:t>
      </w:r>
      <w:r w:rsidRPr="00F0020B">
        <w:rPr>
          <w:color w:val="0000EE"/>
          <w:sz w:val="24"/>
          <w:szCs w:val="24"/>
        </w:rPr>
        <w:t xml:space="preserve"> </w:t>
      </w:r>
      <w:hyperlink r:id="rId14" w:history="1">
        <w:r w:rsidRPr="00F0020B">
          <w:rPr>
            <w:color w:val="0000EE"/>
            <w:sz w:val="24"/>
            <w:szCs w:val="24"/>
            <w:u w:val="single"/>
          </w:rPr>
          <w:t>Lei Complementar nº 123,</w:t>
        </w:r>
      </w:hyperlink>
      <w:r w:rsidRPr="00F0020B">
        <w:rPr>
          <w:color w:val="0000EE"/>
          <w:sz w:val="24"/>
          <w:szCs w:val="24"/>
          <w:u w:val="single"/>
        </w:rPr>
        <w:t xml:space="preserve"> </w:t>
      </w:r>
      <w:hyperlink r:id="rId15" w:history="1">
        <w:r w:rsidRPr="00F0020B">
          <w:rPr>
            <w:color w:val="0000EE"/>
            <w:sz w:val="24"/>
            <w:szCs w:val="24"/>
            <w:u w:val="single"/>
          </w:rPr>
          <w:t>de 2006</w:t>
        </w:r>
        <w:r w:rsidRPr="00F0020B">
          <w:rPr>
            <w:color w:val="000000"/>
            <w:sz w:val="24"/>
            <w:szCs w:val="24"/>
          </w:rPr>
          <w:t xml:space="preserve"> </w:t>
        </w:r>
      </w:hyperlink>
      <w:r w:rsidRPr="00F0020B">
        <w:rPr>
          <w:color w:val="000000"/>
          <w:sz w:val="24"/>
          <w:szCs w:val="24"/>
        </w:rPr>
        <w:t>e do</w:t>
      </w:r>
      <w:r w:rsidRPr="00F0020B">
        <w:rPr>
          <w:color w:val="0000EE"/>
          <w:sz w:val="24"/>
          <w:szCs w:val="24"/>
        </w:rPr>
        <w:t xml:space="preserve"> </w:t>
      </w:r>
      <w:hyperlink r:id="rId16" w:history="1">
        <w:r w:rsidRPr="00F0020B">
          <w:rPr>
            <w:color w:val="0000EE"/>
            <w:sz w:val="24"/>
            <w:szCs w:val="24"/>
            <w:u w:val="single"/>
          </w:rPr>
          <w:t>Decreto n.º 8.538, de 2015</w:t>
        </w:r>
      </w:hyperlink>
      <w:r w:rsidRPr="00F0020B">
        <w:rPr>
          <w:color w:val="000000"/>
          <w:sz w:val="24"/>
          <w:szCs w:val="24"/>
        </w:rPr>
        <w:t>.</w:t>
      </w:r>
    </w:p>
    <w:p w14:paraId="56CB7753" w14:textId="77777777" w:rsidR="00B94481" w:rsidRPr="00F0020B" w:rsidRDefault="00B94481" w:rsidP="00B94481">
      <w:pPr>
        <w:tabs>
          <w:tab w:val="left" w:pos="1980"/>
        </w:tabs>
        <w:spacing w:after="120"/>
        <w:ind w:left="340"/>
        <w:jc w:val="both"/>
        <w:rPr>
          <w:sz w:val="24"/>
          <w:szCs w:val="24"/>
        </w:rPr>
      </w:pPr>
      <w:r w:rsidRPr="00F0020B">
        <w:rPr>
          <w:sz w:val="24"/>
          <w:szCs w:val="24"/>
        </w:rPr>
        <w:t>3.6.</w:t>
      </w:r>
      <w:r w:rsidRPr="00F0020B">
        <w:rPr>
          <w:rFonts w:eastAsia="Times New Roman"/>
          <w:sz w:val="24"/>
          <w:szCs w:val="24"/>
        </w:rPr>
        <w:t xml:space="preserve"> </w:t>
      </w:r>
      <w:r w:rsidRPr="00F0020B">
        <w:rPr>
          <w:sz w:val="24"/>
          <w:szCs w:val="24"/>
        </w:rPr>
        <w:t>Não poderão disputar esta licitação:</w:t>
      </w:r>
    </w:p>
    <w:p w14:paraId="56AD8FA1" w14:textId="77777777" w:rsidR="00B94481" w:rsidRPr="00F0020B" w:rsidRDefault="00B94481" w:rsidP="00B94481">
      <w:pPr>
        <w:tabs>
          <w:tab w:val="left" w:pos="1980"/>
        </w:tabs>
        <w:spacing w:after="120"/>
        <w:ind w:left="340"/>
        <w:jc w:val="both"/>
        <w:rPr>
          <w:sz w:val="24"/>
          <w:szCs w:val="24"/>
        </w:rPr>
      </w:pPr>
      <w:r w:rsidRPr="00F0020B">
        <w:rPr>
          <w:sz w:val="24"/>
          <w:szCs w:val="24"/>
        </w:rPr>
        <w:t>3.6.1. aquele que não atenda às condições deste Edital e seu(s) anexo(s);</w:t>
      </w:r>
    </w:p>
    <w:p w14:paraId="5B6C0394" w14:textId="77777777" w:rsidR="00B94481" w:rsidRPr="00F0020B" w:rsidRDefault="00B94481" w:rsidP="00B94481">
      <w:pPr>
        <w:spacing w:after="120"/>
        <w:ind w:left="340" w:right="320"/>
        <w:jc w:val="both"/>
        <w:rPr>
          <w:sz w:val="24"/>
          <w:szCs w:val="24"/>
        </w:rPr>
      </w:pPr>
      <w:r w:rsidRPr="00F0020B">
        <w:rPr>
          <w:sz w:val="24"/>
          <w:szCs w:val="24"/>
        </w:rPr>
        <w:t>3.6.2. autor do anteprojeto, do projeto básico ou do projeto executivo, pessoa física ou jurídica, quando a licitação versar sobre serviços ou fornecimento de bens a ele relacionados;</w:t>
      </w:r>
    </w:p>
    <w:p w14:paraId="59D23AC7" w14:textId="77777777" w:rsidR="00B94481" w:rsidRPr="00F0020B" w:rsidRDefault="00B94481" w:rsidP="00B94481">
      <w:pPr>
        <w:spacing w:after="120"/>
        <w:ind w:left="340" w:right="320"/>
        <w:jc w:val="both"/>
        <w:rPr>
          <w:sz w:val="24"/>
          <w:szCs w:val="24"/>
        </w:rPr>
      </w:pPr>
      <w:r w:rsidRPr="00F0020B">
        <w:rPr>
          <w:sz w:val="24"/>
          <w:szCs w:val="24"/>
        </w:rPr>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125C15A" w14:textId="77777777" w:rsidR="00B94481" w:rsidRPr="00F0020B" w:rsidRDefault="00B94481" w:rsidP="00B94481">
      <w:pPr>
        <w:spacing w:after="120"/>
        <w:ind w:left="340" w:right="320"/>
        <w:jc w:val="both"/>
        <w:rPr>
          <w:sz w:val="24"/>
          <w:szCs w:val="24"/>
        </w:rPr>
      </w:pPr>
      <w:r w:rsidRPr="00F0020B">
        <w:rPr>
          <w:sz w:val="24"/>
          <w:szCs w:val="24"/>
        </w:rPr>
        <w:t>3.6.4. pessoa física ou jurídica que se encontre, ao tempo da licitação, impossibilitada de participar da licitação em decorrência de sanção que lhe foi imposta;</w:t>
      </w:r>
    </w:p>
    <w:p w14:paraId="50778A76" w14:textId="77777777" w:rsidR="00B94481" w:rsidRPr="00F0020B" w:rsidRDefault="00B94481" w:rsidP="00B94481">
      <w:pPr>
        <w:spacing w:after="120"/>
        <w:ind w:left="340" w:right="320"/>
        <w:jc w:val="both"/>
        <w:rPr>
          <w:sz w:val="24"/>
          <w:szCs w:val="24"/>
        </w:rPr>
      </w:pPr>
      <w:r w:rsidRPr="00F0020B">
        <w:rPr>
          <w:sz w:val="24"/>
          <w:szCs w:val="24"/>
        </w:rPr>
        <w:t>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07B8F2" w14:textId="77777777" w:rsidR="00B94481" w:rsidRPr="00F0020B" w:rsidRDefault="00B94481" w:rsidP="00B94481">
      <w:pPr>
        <w:tabs>
          <w:tab w:val="left" w:pos="1980"/>
        </w:tabs>
        <w:spacing w:after="120"/>
        <w:ind w:left="340"/>
        <w:jc w:val="both"/>
        <w:rPr>
          <w:color w:val="0000EE"/>
          <w:sz w:val="24"/>
          <w:szCs w:val="24"/>
          <w:u w:val="single"/>
        </w:rPr>
      </w:pPr>
      <w:r w:rsidRPr="00F0020B">
        <w:rPr>
          <w:sz w:val="24"/>
          <w:szCs w:val="24"/>
        </w:rPr>
        <w:t>3.6.6.</w:t>
      </w:r>
      <w:r w:rsidRPr="00F0020B">
        <w:rPr>
          <w:rFonts w:eastAsia="Times New Roman"/>
          <w:sz w:val="24"/>
          <w:szCs w:val="24"/>
        </w:rPr>
        <w:t xml:space="preserve"> </w:t>
      </w:r>
      <w:r w:rsidRPr="00F0020B">
        <w:rPr>
          <w:sz w:val="24"/>
          <w:szCs w:val="24"/>
        </w:rPr>
        <w:t>empresas controladoras, controladas ou coligadas, nos termos da</w:t>
      </w:r>
      <w:r w:rsidRPr="00F0020B">
        <w:rPr>
          <w:color w:val="0000EE"/>
          <w:sz w:val="24"/>
          <w:szCs w:val="24"/>
        </w:rPr>
        <w:t xml:space="preserve"> </w:t>
      </w:r>
      <w:hyperlink r:id="rId17" w:history="1">
        <w:r w:rsidRPr="00F0020B">
          <w:rPr>
            <w:color w:val="0000EE"/>
            <w:sz w:val="24"/>
            <w:szCs w:val="24"/>
            <w:u w:val="single"/>
          </w:rPr>
          <w:t>Lei nº</w:t>
        </w:r>
      </w:hyperlink>
      <w:r w:rsidRPr="00F0020B">
        <w:rPr>
          <w:color w:val="0000EE"/>
          <w:sz w:val="24"/>
          <w:szCs w:val="24"/>
          <w:u w:val="single"/>
        </w:rPr>
        <w:t xml:space="preserve"> </w:t>
      </w:r>
      <w:hyperlink r:id="rId18" w:history="1">
        <w:r w:rsidRPr="00F0020B">
          <w:rPr>
            <w:color w:val="0000EE"/>
            <w:sz w:val="24"/>
            <w:szCs w:val="24"/>
            <w:u w:val="single"/>
          </w:rPr>
          <w:t>6.404, de 15 de dezembro de 1976</w:t>
        </w:r>
      </w:hyperlink>
      <w:r w:rsidRPr="00F0020B">
        <w:rPr>
          <w:color w:val="000000"/>
          <w:sz w:val="24"/>
          <w:szCs w:val="24"/>
        </w:rPr>
        <w:t>, concorrendo entre si;</w:t>
      </w:r>
      <w:bookmarkStart w:id="5" w:name="page3"/>
      <w:bookmarkEnd w:id="5"/>
    </w:p>
    <w:p w14:paraId="644EDADA" w14:textId="77777777" w:rsidR="00B94481" w:rsidRPr="00F0020B" w:rsidRDefault="00B94481" w:rsidP="00B94481">
      <w:pPr>
        <w:tabs>
          <w:tab w:val="left" w:pos="1980"/>
        </w:tabs>
        <w:spacing w:after="120"/>
        <w:ind w:left="340"/>
        <w:jc w:val="both"/>
        <w:rPr>
          <w:color w:val="0000EE"/>
          <w:sz w:val="24"/>
          <w:szCs w:val="24"/>
          <w:u w:val="single"/>
        </w:rPr>
      </w:pPr>
      <w:r w:rsidRPr="00F0020B">
        <w:rPr>
          <w:sz w:val="24"/>
          <w:szCs w:val="24"/>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2ECD37" w14:textId="77777777" w:rsidR="00B94481" w:rsidRPr="00F0020B" w:rsidRDefault="00B94481" w:rsidP="00B94481">
      <w:pPr>
        <w:tabs>
          <w:tab w:val="left" w:pos="1980"/>
        </w:tabs>
        <w:spacing w:after="120"/>
        <w:ind w:left="340"/>
        <w:jc w:val="both"/>
        <w:rPr>
          <w:sz w:val="24"/>
          <w:szCs w:val="24"/>
        </w:rPr>
      </w:pPr>
      <w:r w:rsidRPr="00F0020B">
        <w:rPr>
          <w:sz w:val="24"/>
          <w:szCs w:val="24"/>
        </w:rPr>
        <w:t>3.6.8.</w:t>
      </w:r>
      <w:r w:rsidRPr="00F0020B">
        <w:rPr>
          <w:rFonts w:eastAsia="Times New Roman"/>
          <w:sz w:val="24"/>
          <w:szCs w:val="24"/>
        </w:rPr>
        <w:t xml:space="preserve"> </w:t>
      </w:r>
      <w:r w:rsidRPr="00F0020B">
        <w:rPr>
          <w:sz w:val="24"/>
          <w:szCs w:val="24"/>
        </w:rPr>
        <w:t>agente público do órgão ou entidade licitante;</w:t>
      </w:r>
    </w:p>
    <w:p w14:paraId="5E837FA9" w14:textId="77777777" w:rsidR="00B94481" w:rsidRPr="00F0020B" w:rsidRDefault="00B94481" w:rsidP="00B94481">
      <w:pPr>
        <w:tabs>
          <w:tab w:val="left" w:pos="1980"/>
        </w:tabs>
        <w:spacing w:after="120"/>
        <w:ind w:left="340"/>
        <w:jc w:val="both"/>
        <w:rPr>
          <w:sz w:val="24"/>
          <w:szCs w:val="24"/>
        </w:rPr>
      </w:pPr>
      <w:r w:rsidRPr="00F0020B">
        <w:rPr>
          <w:sz w:val="24"/>
          <w:szCs w:val="24"/>
        </w:rPr>
        <w:t>3.6.9.</w:t>
      </w:r>
      <w:r w:rsidRPr="00F0020B">
        <w:rPr>
          <w:rFonts w:eastAsia="Times New Roman"/>
          <w:sz w:val="24"/>
          <w:szCs w:val="24"/>
        </w:rPr>
        <w:t xml:space="preserve"> </w:t>
      </w:r>
      <w:r w:rsidRPr="00F0020B">
        <w:rPr>
          <w:sz w:val="24"/>
          <w:szCs w:val="24"/>
        </w:rPr>
        <w:t>pessoas jurídicas reunidas em consórcio;</w:t>
      </w:r>
    </w:p>
    <w:p w14:paraId="75C55793" w14:textId="77777777" w:rsidR="00B94481" w:rsidRPr="00F0020B" w:rsidRDefault="00B94481" w:rsidP="00B94481">
      <w:pPr>
        <w:spacing w:after="120"/>
        <w:ind w:left="340" w:right="320"/>
        <w:jc w:val="both"/>
        <w:rPr>
          <w:sz w:val="24"/>
          <w:szCs w:val="24"/>
        </w:rPr>
      </w:pPr>
      <w:r w:rsidRPr="00F0020B">
        <w:rPr>
          <w:sz w:val="24"/>
          <w:szCs w:val="24"/>
        </w:rPr>
        <w:t>3.6.10. Organizações da Sociedade Civil de Interesse Público - OSCIP, atuando nessa condição;</w:t>
      </w:r>
    </w:p>
    <w:p w14:paraId="2EBD92CC" w14:textId="77777777" w:rsidR="00B94481" w:rsidRPr="00F0020B" w:rsidRDefault="00B94481" w:rsidP="00B94481">
      <w:pPr>
        <w:spacing w:after="120"/>
        <w:ind w:left="340" w:right="320"/>
        <w:jc w:val="both"/>
        <w:rPr>
          <w:color w:val="000000"/>
          <w:sz w:val="24"/>
          <w:szCs w:val="24"/>
        </w:rPr>
      </w:pPr>
      <w:r w:rsidRPr="00F0020B">
        <w:rPr>
          <w:sz w:val="24"/>
          <w:szCs w:val="24"/>
        </w:rPr>
        <w:t>3.6.11.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F0020B">
        <w:rPr>
          <w:color w:val="0000EE"/>
          <w:sz w:val="24"/>
          <w:szCs w:val="24"/>
        </w:rPr>
        <w:t xml:space="preserve"> </w:t>
      </w:r>
      <w:hyperlink r:id="rId19" w:anchor="art9%C2%A71" w:history="1">
        <w:r w:rsidRPr="00F0020B">
          <w:rPr>
            <w:color w:val="0000EE"/>
            <w:sz w:val="24"/>
            <w:szCs w:val="24"/>
            <w:u w:val="single"/>
          </w:rPr>
          <w:t>§ 1º do</w:t>
        </w:r>
      </w:hyperlink>
      <w:r w:rsidRPr="00F0020B">
        <w:rPr>
          <w:color w:val="0000EE"/>
          <w:sz w:val="24"/>
          <w:szCs w:val="24"/>
          <w:u w:val="single"/>
        </w:rPr>
        <w:t xml:space="preserve"> </w:t>
      </w:r>
      <w:hyperlink r:id="rId20" w:anchor="art9%C2%A71" w:history="1">
        <w:r w:rsidRPr="00F0020B">
          <w:rPr>
            <w:color w:val="0000EE"/>
            <w:sz w:val="24"/>
            <w:szCs w:val="24"/>
            <w:u w:val="single"/>
          </w:rPr>
          <w:t>art. 9º da Lei nº 14.133, de 2021</w:t>
        </w:r>
      </w:hyperlink>
      <w:r w:rsidRPr="00F0020B">
        <w:rPr>
          <w:color w:val="000000"/>
          <w:sz w:val="24"/>
          <w:szCs w:val="24"/>
        </w:rPr>
        <w:t>.</w:t>
      </w:r>
    </w:p>
    <w:p w14:paraId="39B56145" w14:textId="77777777" w:rsidR="00B94481" w:rsidRPr="00F0020B" w:rsidRDefault="00B94481" w:rsidP="00B94481">
      <w:pPr>
        <w:spacing w:after="120"/>
        <w:ind w:left="340" w:right="320"/>
        <w:jc w:val="both"/>
        <w:rPr>
          <w:sz w:val="24"/>
          <w:szCs w:val="24"/>
        </w:rPr>
      </w:pPr>
      <w:r w:rsidRPr="00F0020B">
        <w:rPr>
          <w:sz w:val="24"/>
          <w:szCs w:val="24"/>
        </w:rPr>
        <w:t>3.7. 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E6160A4" w14:textId="77777777" w:rsidR="00B94481" w:rsidRPr="00F0020B" w:rsidRDefault="00B94481" w:rsidP="00B94481">
      <w:pPr>
        <w:spacing w:after="120"/>
        <w:ind w:left="340" w:right="320"/>
        <w:jc w:val="both"/>
        <w:rPr>
          <w:sz w:val="24"/>
          <w:szCs w:val="24"/>
        </w:rPr>
      </w:pPr>
      <w:r w:rsidRPr="00F0020B">
        <w:rPr>
          <w:sz w:val="24"/>
          <w:szCs w:val="24"/>
        </w:rPr>
        <w:t>3.8.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78C565D7" w14:textId="77777777" w:rsidR="00B94481" w:rsidRPr="00F0020B" w:rsidRDefault="00B94481" w:rsidP="00B94481">
      <w:pPr>
        <w:spacing w:after="120"/>
        <w:ind w:left="340" w:right="320"/>
        <w:jc w:val="both"/>
        <w:rPr>
          <w:sz w:val="24"/>
          <w:szCs w:val="24"/>
        </w:rPr>
      </w:pPr>
      <w:r w:rsidRPr="00F0020B">
        <w:rPr>
          <w:sz w:val="24"/>
          <w:szCs w:val="24"/>
        </w:rPr>
        <w:t>3.9. Equiparam-se aos autores do projeto as empresas integrantes do mesmo grupo econômico.</w:t>
      </w:r>
    </w:p>
    <w:p w14:paraId="47E0E975" w14:textId="77777777" w:rsidR="00B94481" w:rsidRPr="00F0020B" w:rsidRDefault="00B94481" w:rsidP="00B94481">
      <w:pPr>
        <w:spacing w:after="120"/>
        <w:ind w:left="340" w:right="320"/>
        <w:jc w:val="both"/>
        <w:rPr>
          <w:sz w:val="24"/>
          <w:szCs w:val="24"/>
        </w:rPr>
      </w:pPr>
      <w:r w:rsidRPr="00F0020B">
        <w:rPr>
          <w:sz w:val="24"/>
          <w:szCs w:val="24"/>
        </w:rPr>
        <w:t xml:space="preserve">3.10. O disposto nos itens 3.6.2 e 3.6.3 não impede a licitação ou a contratação de serviço que inclua como encargo do contratado a elaboração do projeto básico e do projeto executivo, nas contratações </w:t>
      </w:r>
      <w:r w:rsidRPr="00F0020B">
        <w:rPr>
          <w:sz w:val="24"/>
          <w:szCs w:val="24"/>
        </w:rPr>
        <w:lastRenderedPageBreak/>
        <w:t>integradas, e do projeto executivo, nos demais regimes de execução.</w:t>
      </w:r>
    </w:p>
    <w:p w14:paraId="1A690D31" w14:textId="77777777" w:rsidR="00B94481" w:rsidRPr="00F0020B" w:rsidRDefault="00B94481" w:rsidP="00B94481">
      <w:pPr>
        <w:spacing w:after="120"/>
        <w:ind w:left="340" w:right="320"/>
        <w:jc w:val="both"/>
        <w:rPr>
          <w:sz w:val="24"/>
          <w:szCs w:val="24"/>
        </w:rPr>
      </w:pPr>
      <w:r w:rsidRPr="00F0020B">
        <w:rPr>
          <w:sz w:val="24"/>
          <w:szCs w:val="24"/>
        </w:rPr>
        <w:t>3.11.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w:t>
      </w:r>
      <w:r w:rsidRPr="00F0020B">
        <w:rPr>
          <w:color w:val="0000EE"/>
          <w:sz w:val="24"/>
          <w:szCs w:val="24"/>
        </w:rPr>
        <w:t xml:space="preserve"> </w:t>
      </w:r>
      <w:hyperlink r:id="rId21" w:history="1">
        <w:r w:rsidRPr="00F0020B">
          <w:rPr>
            <w:color w:val="0000EE"/>
            <w:sz w:val="24"/>
            <w:szCs w:val="24"/>
            <w:u w:val="single"/>
          </w:rPr>
          <w:t>Lei nº 14.133/2021</w:t>
        </w:r>
      </w:hyperlink>
      <w:r w:rsidRPr="00F0020B">
        <w:rPr>
          <w:sz w:val="24"/>
          <w:szCs w:val="24"/>
        </w:rPr>
        <w:t>.</w:t>
      </w:r>
    </w:p>
    <w:p w14:paraId="4B2BC28E" w14:textId="77777777" w:rsidR="00B94481" w:rsidRPr="00F0020B" w:rsidRDefault="00B94481" w:rsidP="00B94481">
      <w:pPr>
        <w:spacing w:after="120"/>
        <w:ind w:left="340" w:right="320"/>
        <w:jc w:val="both"/>
        <w:rPr>
          <w:sz w:val="24"/>
          <w:szCs w:val="24"/>
        </w:rPr>
      </w:pPr>
      <w:r w:rsidRPr="00F0020B">
        <w:rPr>
          <w:sz w:val="24"/>
          <w:szCs w:val="24"/>
        </w:rPr>
        <w:t>3.12. A vedação de que trata o item 3.6.8 estende-se a terceiro que auxilie a condução da contratação na qualidade de integrante de equipe de apoio, profissional especializado ou funcionário ou representante de empresa que preste assessoria técnica.</w:t>
      </w:r>
    </w:p>
    <w:p w14:paraId="68D38C70" w14:textId="77777777" w:rsidR="00B94481" w:rsidRPr="00B94481" w:rsidRDefault="00B94481" w:rsidP="00B94481">
      <w:pPr>
        <w:pStyle w:val="Ttulo2"/>
        <w:numPr>
          <w:ilvl w:val="0"/>
          <w:numId w:val="10"/>
        </w:numPr>
      </w:pPr>
      <w:bookmarkStart w:id="6" w:name="_Toc146616865"/>
      <w:r w:rsidRPr="00B94481">
        <w:t>DA APRESENTAÇÃO DA PROPOSTA E DOS DOCUMENTOS DE HABILITAÇÃO</w:t>
      </w:r>
      <w:bookmarkEnd w:id="6"/>
    </w:p>
    <w:p w14:paraId="16BF9023" w14:textId="3B84B54A" w:rsidR="00B94481" w:rsidRPr="00F0020B" w:rsidRDefault="00B94481" w:rsidP="00B94481">
      <w:pPr>
        <w:spacing w:before="120" w:after="120"/>
        <w:ind w:left="340"/>
        <w:jc w:val="both"/>
        <w:rPr>
          <w:sz w:val="24"/>
          <w:szCs w:val="24"/>
        </w:rPr>
      </w:pPr>
      <w:r w:rsidRPr="00F0020B">
        <w:rPr>
          <w:noProof/>
          <w:sz w:val="24"/>
          <w:szCs w:val="24"/>
        </w:rPr>
        <w:drawing>
          <wp:anchor distT="0" distB="0" distL="114300" distR="114300" simplePos="0" relativeHeight="487597056" behindDoc="1" locked="0" layoutInCell="1" allowOverlap="1" wp14:anchorId="4C9AD4EA" wp14:editId="70850E5B">
            <wp:simplePos x="0" y="0"/>
            <wp:positionH relativeFrom="column">
              <wp:posOffset>220980</wp:posOffset>
            </wp:positionH>
            <wp:positionV relativeFrom="paragraph">
              <wp:posOffset>-191135</wp:posOffset>
            </wp:positionV>
            <wp:extent cx="6485890" cy="210185"/>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4.1. Os licitantes encaminharão, exclusivamente por meio do sistema eletrônico, a proposta com o preço, conforme o critério de julgamento adotado neste Edital, até a data e o horário estabelecidos para abertura da sessão pública.</w:t>
      </w:r>
    </w:p>
    <w:p w14:paraId="4E095453" w14:textId="77777777" w:rsidR="00B94481" w:rsidRPr="00381321" w:rsidRDefault="00B94481" w:rsidP="00B94481">
      <w:pPr>
        <w:spacing w:after="120"/>
        <w:ind w:left="340" w:right="320"/>
        <w:jc w:val="both"/>
        <w:rPr>
          <w:b/>
          <w:bCs/>
          <w:sz w:val="24"/>
          <w:szCs w:val="24"/>
        </w:rPr>
      </w:pPr>
      <w:r w:rsidRPr="00F0020B">
        <w:rPr>
          <w:sz w:val="24"/>
          <w:szCs w:val="24"/>
        </w:rPr>
        <w:t xml:space="preserve">4.2. Na presente licitação, </w:t>
      </w:r>
      <w:r w:rsidRPr="00381321">
        <w:rPr>
          <w:b/>
          <w:bCs/>
          <w:sz w:val="24"/>
          <w:szCs w:val="24"/>
        </w:rPr>
        <w:t>a fase de habilitação sucederá as fases de apresentação de propostas e lances e de julgamento.</w:t>
      </w:r>
      <w:bookmarkStart w:id="7" w:name="page4"/>
      <w:bookmarkEnd w:id="7"/>
    </w:p>
    <w:p w14:paraId="56F4C42D" w14:textId="77777777" w:rsidR="00B94481" w:rsidRPr="00F0020B" w:rsidRDefault="00B94481" w:rsidP="00B94481">
      <w:pPr>
        <w:spacing w:after="120"/>
        <w:ind w:left="340" w:right="320"/>
        <w:jc w:val="both"/>
        <w:rPr>
          <w:rFonts w:eastAsia="Times New Roman"/>
          <w:sz w:val="24"/>
          <w:szCs w:val="24"/>
        </w:rPr>
      </w:pPr>
      <w:r w:rsidRPr="00F0020B">
        <w:rPr>
          <w:sz w:val="24"/>
          <w:szCs w:val="24"/>
        </w:rPr>
        <w:t>4.3. No cadastramento da proposta inicial, o licitante declarará, em campo próprio do sistema, que:</w:t>
      </w:r>
    </w:p>
    <w:p w14:paraId="0716CBE4" w14:textId="77777777" w:rsidR="00B94481" w:rsidRPr="00F0020B" w:rsidRDefault="00B94481" w:rsidP="00B94481">
      <w:pPr>
        <w:spacing w:after="120"/>
        <w:ind w:left="340" w:right="320"/>
        <w:jc w:val="both"/>
        <w:rPr>
          <w:sz w:val="24"/>
          <w:szCs w:val="24"/>
        </w:rPr>
      </w:pPr>
      <w:r w:rsidRPr="00F0020B">
        <w:rPr>
          <w:sz w:val="24"/>
          <w:szCs w:val="24"/>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989FA1" w14:textId="77777777" w:rsidR="00B94481" w:rsidRPr="00F0020B" w:rsidRDefault="00B94481" w:rsidP="00B94481">
      <w:pPr>
        <w:spacing w:after="120"/>
        <w:ind w:left="340" w:right="320"/>
        <w:jc w:val="both"/>
        <w:rPr>
          <w:sz w:val="24"/>
          <w:szCs w:val="24"/>
        </w:rPr>
      </w:pPr>
      <w:r w:rsidRPr="00F0020B">
        <w:rPr>
          <w:sz w:val="24"/>
          <w:szCs w:val="24"/>
        </w:rPr>
        <w:t>4.3.2. não emprega menor de 18 anos em trabalho noturno, perigoso ou insalubre e não emprega menor de 16 anos, salvo menor, a partir de 14 anos, na condição de aprendiz, nos termos do</w:t>
      </w:r>
      <w:r w:rsidRPr="00F0020B">
        <w:rPr>
          <w:color w:val="0000EE"/>
          <w:sz w:val="24"/>
          <w:szCs w:val="24"/>
        </w:rPr>
        <w:t xml:space="preserve"> </w:t>
      </w:r>
      <w:hyperlink r:id="rId22" w:anchor="art7" w:history="1">
        <w:r w:rsidRPr="00F0020B">
          <w:rPr>
            <w:color w:val="0000EE"/>
            <w:sz w:val="24"/>
            <w:szCs w:val="24"/>
            <w:u w:val="single"/>
          </w:rPr>
          <w:t>artgo 7°, XXXIII, da Constituição</w:t>
        </w:r>
      </w:hyperlink>
      <w:r w:rsidRPr="00F0020B">
        <w:rPr>
          <w:sz w:val="24"/>
          <w:szCs w:val="24"/>
        </w:rPr>
        <w:t>;</w:t>
      </w:r>
    </w:p>
    <w:p w14:paraId="4A30A700" w14:textId="77777777" w:rsidR="00B94481" w:rsidRPr="00F0020B" w:rsidRDefault="00B94481" w:rsidP="00B94481">
      <w:pPr>
        <w:spacing w:after="120"/>
        <w:ind w:left="340" w:right="320"/>
        <w:jc w:val="both"/>
        <w:rPr>
          <w:color w:val="000000"/>
          <w:sz w:val="24"/>
          <w:szCs w:val="24"/>
        </w:rPr>
      </w:pPr>
      <w:r w:rsidRPr="00F0020B">
        <w:rPr>
          <w:sz w:val="24"/>
          <w:szCs w:val="24"/>
        </w:rPr>
        <w:t>4.3.3. não possui empregados executando trabalho degradante ou forçado, observando o disposto nos</w:t>
      </w:r>
      <w:r w:rsidRPr="00F0020B">
        <w:rPr>
          <w:color w:val="0000EE"/>
          <w:sz w:val="24"/>
          <w:szCs w:val="24"/>
        </w:rPr>
        <w:t xml:space="preserve"> </w:t>
      </w:r>
      <w:hyperlink r:id="rId23" w:history="1">
        <w:r w:rsidRPr="00F0020B">
          <w:rPr>
            <w:color w:val="0000EE"/>
            <w:sz w:val="24"/>
            <w:szCs w:val="24"/>
            <w:u w:val="single"/>
          </w:rPr>
          <w:t>incisos III e IV do art. 1º e no inciso III do art. 5º da</w:t>
        </w:r>
      </w:hyperlink>
      <w:r w:rsidRPr="00F0020B">
        <w:rPr>
          <w:color w:val="0000EE"/>
          <w:sz w:val="24"/>
          <w:szCs w:val="24"/>
          <w:u w:val="single"/>
        </w:rPr>
        <w:t xml:space="preserve"> </w:t>
      </w:r>
      <w:hyperlink r:id="rId24" w:history="1">
        <w:r w:rsidRPr="00F0020B">
          <w:rPr>
            <w:color w:val="0000EE"/>
            <w:sz w:val="24"/>
            <w:szCs w:val="24"/>
            <w:u w:val="single"/>
          </w:rPr>
          <w:t>Constituição Federal</w:t>
        </w:r>
      </w:hyperlink>
      <w:r w:rsidRPr="00F0020B">
        <w:rPr>
          <w:color w:val="000000"/>
          <w:sz w:val="24"/>
          <w:szCs w:val="24"/>
        </w:rPr>
        <w:t>;</w:t>
      </w:r>
    </w:p>
    <w:p w14:paraId="478377BA" w14:textId="77777777" w:rsidR="00B94481" w:rsidRPr="00F0020B" w:rsidRDefault="00B94481" w:rsidP="00B94481">
      <w:pPr>
        <w:spacing w:after="120"/>
        <w:ind w:left="340" w:right="320"/>
        <w:jc w:val="both"/>
        <w:rPr>
          <w:sz w:val="24"/>
          <w:szCs w:val="24"/>
        </w:rPr>
      </w:pPr>
      <w:r w:rsidRPr="00F0020B">
        <w:rPr>
          <w:sz w:val="24"/>
          <w:szCs w:val="24"/>
        </w:rPr>
        <w:t>4.3.4. cumpre as exigências de reserva de cargos para pessoa com deficiência e para reabilitado da Previdência Social, previstas em lei e em outras normas específicas.</w:t>
      </w:r>
    </w:p>
    <w:p w14:paraId="1994F469" w14:textId="77777777" w:rsidR="00B94481" w:rsidRPr="00F0020B" w:rsidRDefault="00B94481" w:rsidP="00B94481">
      <w:pPr>
        <w:spacing w:after="120"/>
        <w:ind w:left="340" w:right="320"/>
        <w:jc w:val="both"/>
        <w:rPr>
          <w:color w:val="000000"/>
          <w:sz w:val="24"/>
          <w:szCs w:val="24"/>
        </w:rPr>
      </w:pPr>
      <w:r w:rsidRPr="00F0020B">
        <w:rPr>
          <w:sz w:val="24"/>
          <w:szCs w:val="24"/>
        </w:rPr>
        <w:t>4.4. O licitante organizado em cooperativa deverá declarar, ainda, em campo próprio do sistema eletrônico, que cumpre os requisitos estabelecidos no</w:t>
      </w:r>
      <w:r w:rsidRPr="00F0020B">
        <w:rPr>
          <w:color w:val="0000EE"/>
          <w:sz w:val="24"/>
          <w:szCs w:val="24"/>
        </w:rPr>
        <w:t xml:space="preserve"> </w:t>
      </w:r>
      <w:hyperlink r:id="rId25" w:anchor="art16" w:history="1">
        <w:r w:rsidRPr="00F0020B">
          <w:rPr>
            <w:color w:val="0000EE"/>
            <w:sz w:val="24"/>
            <w:szCs w:val="24"/>
            <w:u w:val="single"/>
          </w:rPr>
          <w:t>artigo 16 da Lei</w:t>
        </w:r>
      </w:hyperlink>
      <w:r w:rsidRPr="00F0020B">
        <w:rPr>
          <w:color w:val="0000EE"/>
          <w:sz w:val="24"/>
          <w:szCs w:val="24"/>
          <w:u w:val="single"/>
        </w:rPr>
        <w:t xml:space="preserve"> </w:t>
      </w:r>
      <w:hyperlink r:id="rId26" w:anchor="art16" w:history="1">
        <w:r w:rsidRPr="00F0020B">
          <w:rPr>
            <w:color w:val="0000EE"/>
            <w:sz w:val="24"/>
            <w:szCs w:val="24"/>
            <w:u w:val="single"/>
          </w:rPr>
          <w:t>nº 14.133, de 2021</w:t>
        </w:r>
      </w:hyperlink>
      <w:r w:rsidRPr="00F0020B">
        <w:rPr>
          <w:color w:val="000000"/>
          <w:sz w:val="24"/>
          <w:szCs w:val="24"/>
        </w:rPr>
        <w:t>.</w:t>
      </w:r>
    </w:p>
    <w:p w14:paraId="027131D2" w14:textId="77777777" w:rsidR="00B94481" w:rsidRPr="00F0020B" w:rsidRDefault="00B94481" w:rsidP="00B94481">
      <w:pPr>
        <w:spacing w:after="120"/>
        <w:ind w:left="340" w:right="320"/>
        <w:jc w:val="both"/>
        <w:rPr>
          <w:color w:val="0000EE"/>
          <w:sz w:val="24"/>
          <w:szCs w:val="24"/>
          <w:u w:val="single"/>
        </w:rPr>
      </w:pPr>
      <w:r w:rsidRPr="00F0020B">
        <w:rPr>
          <w:sz w:val="24"/>
          <w:szCs w:val="24"/>
        </w:rPr>
        <w:t>4.5. O fornecedor enquadrado como microempresa, empresa de pequeno porte ou sociedade cooperativa deverá declarar, ainda, em campo próprio do sistema eletrônico, que cumpre os requisitos estabelecidos no</w:t>
      </w:r>
      <w:r w:rsidRPr="00F0020B">
        <w:rPr>
          <w:color w:val="0000EE"/>
          <w:sz w:val="24"/>
          <w:szCs w:val="24"/>
        </w:rPr>
        <w:t xml:space="preserve"> </w:t>
      </w:r>
      <w:hyperlink r:id="rId27" w:anchor="art3" w:history="1">
        <w:r w:rsidRPr="00F0020B">
          <w:rPr>
            <w:color w:val="0000EE"/>
            <w:sz w:val="24"/>
            <w:szCs w:val="24"/>
            <w:u w:val="single"/>
          </w:rPr>
          <w:t>artigo 3° da Lei Complementar nº 123, de</w:t>
        </w:r>
      </w:hyperlink>
      <w:r w:rsidRPr="00F0020B">
        <w:rPr>
          <w:color w:val="0000EE"/>
          <w:sz w:val="24"/>
          <w:szCs w:val="24"/>
          <w:u w:val="single"/>
        </w:rPr>
        <w:t xml:space="preserve"> </w:t>
      </w:r>
      <w:hyperlink r:id="rId28" w:anchor="art3" w:history="1">
        <w:r w:rsidRPr="00F0020B">
          <w:rPr>
            <w:color w:val="0000EE"/>
            <w:sz w:val="24"/>
            <w:szCs w:val="24"/>
            <w:u w:val="single"/>
          </w:rPr>
          <w:t>2006</w:t>
        </w:r>
      </w:hyperlink>
      <w:r w:rsidRPr="00F0020B">
        <w:rPr>
          <w:color w:val="000000"/>
          <w:sz w:val="24"/>
          <w:szCs w:val="24"/>
        </w:rPr>
        <w:t>, estando apto a usufruir do tratamento favorecido estabelecido em seus</w:t>
      </w:r>
      <w:r w:rsidRPr="00F0020B">
        <w:rPr>
          <w:color w:val="0000EE"/>
          <w:sz w:val="24"/>
          <w:szCs w:val="24"/>
        </w:rPr>
        <w:t xml:space="preserve"> </w:t>
      </w:r>
      <w:hyperlink r:id="rId29" w:history="1">
        <w:r w:rsidRPr="00F0020B">
          <w:rPr>
            <w:color w:val="0000EE"/>
            <w:sz w:val="24"/>
            <w:szCs w:val="24"/>
            <w:u w:val="single"/>
          </w:rPr>
          <w:t>arts. 42 a</w:t>
        </w:r>
      </w:hyperlink>
      <w:r w:rsidRPr="00F0020B">
        <w:rPr>
          <w:color w:val="0000EE"/>
          <w:sz w:val="24"/>
          <w:szCs w:val="24"/>
          <w:u w:val="single"/>
        </w:rPr>
        <w:t xml:space="preserve"> </w:t>
      </w:r>
      <w:hyperlink r:id="rId30" w:history="1">
        <w:r w:rsidRPr="00F0020B">
          <w:rPr>
            <w:color w:val="0000EE"/>
            <w:sz w:val="24"/>
            <w:szCs w:val="24"/>
            <w:u w:val="single"/>
          </w:rPr>
          <w:t>49</w:t>
        </w:r>
      </w:hyperlink>
      <w:r w:rsidRPr="00F0020B">
        <w:rPr>
          <w:color w:val="000000"/>
          <w:sz w:val="24"/>
          <w:szCs w:val="24"/>
        </w:rPr>
        <w:t>, observado o disposto nos</w:t>
      </w:r>
      <w:r w:rsidRPr="00F0020B">
        <w:rPr>
          <w:color w:val="0000EE"/>
          <w:sz w:val="24"/>
          <w:szCs w:val="24"/>
        </w:rPr>
        <w:t xml:space="preserve"> </w:t>
      </w:r>
      <w:hyperlink r:id="rId31" w:anchor="art4%C2%A71" w:history="1">
        <w:r w:rsidRPr="00F0020B">
          <w:rPr>
            <w:color w:val="0000EE"/>
            <w:sz w:val="24"/>
            <w:szCs w:val="24"/>
            <w:u w:val="single"/>
          </w:rPr>
          <w:t>§§ 1º ao 3º do art. 4º, da Lei n.º 14.133, de 2021.</w:t>
        </w:r>
      </w:hyperlink>
    </w:p>
    <w:p w14:paraId="4B90F851" w14:textId="77777777" w:rsidR="00B94481" w:rsidRPr="00F0020B" w:rsidRDefault="00B94481" w:rsidP="00B94481">
      <w:pPr>
        <w:spacing w:after="120"/>
        <w:ind w:left="340" w:right="320"/>
        <w:jc w:val="both"/>
        <w:rPr>
          <w:sz w:val="24"/>
          <w:szCs w:val="24"/>
        </w:rPr>
      </w:pPr>
      <w:r w:rsidRPr="00F0020B">
        <w:rPr>
          <w:sz w:val="24"/>
          <w:szCs w:val="24"/>
        </w:rPr>
        <w:t>4.5.1. no item exclusivo para participação de microempresas e empresas de pequeno porte, a assinalação do campo “não” impedirá o prosseguimento no certame, para aquele item;</w:t>
      </w:r>
    </w:p>
    <w:p w14:paraId="139309A8" w14:textId="77777777" w:rsidR="00B94481" w:rsidRPr="00F0020B" w:rsidRDefault="00B94481" w:rsidP="00B94481">
      <w:pPr>
        <w:spacing w:after="120"/>
        <w:ind w:left="340" w:right="320"/>
        <w:jc w:val="both"/>
        <w:rPr>
          <w:color w:val="000000"/>
          <w:sz w:val="24"/>
          <w:szCs w:val="24"/>
        </w:rPr>
      </w:pPr>
      <w:r w:rsidRPr="00F0020B">
        <w:rPr>
          <w:sz w:val="24"/>
          <w:szCs w:val="24"/>
        </w:rPr>
        <w:t>4.5.2. nos itens em que a participação não for exclusiva para microempresas e empresas de pequeno porte, a assinalação do campo “não” apenas produzirá o efeito de o licitante não ter direito ao tratamento favorecido previsto na</w:t>
      </w:r>
      <w:r w:rsidRPr="00F0020B">
        <w:rPr>
          <w:color w:val="0000EE"/>
          <w:sz w:val="24"/>
          <w:szCs w:val="24"/>
        </w:rPr>
        <w:t xml:space="preserve"> </w:t>
      </w:r>
      <w:hyperlink r:id="rId32" w:history="1">
        <w:r w:rsidRPr="00F0020B">
          <w:rPr>
            <w:color w:val="0000EE"/>
            <w:sz w:val="24"/>
            <w:szCs w:val="24"/>
            <w:u w:val="single"/>
          </w:rPr>
          <w:t>Lei Complementar nº 123, de</w:t>
        </w:r>
      </w:hyperlink>
      <w:r w:rsidRPr="00F0020B">
        <w:rPr>
          <w:color w:val="0000EE"/>
          <w:sz w:val="24"/>
          <w:szCs w:val="24"/>
          <w:u w:val="single"/>
        </w:rPr>
        <w:t xml:space="preserve"> </w:t>
      </w:r>
      <w:hyperlink r:id="rId33" w:history="1">
        <w:r w:rsidRPr="00F0020B">
          <w:rPr>
            <w:color w:val="0000EE"/>
            <w:sz w:val="24"/>
            <w:szCs w:val="24"/>
            <w:u w:val="single"/>
          </w:rPr>
          <w:t>2006</w:t>
        </w:r>
      </w:hyperlink>
      <w:r w:rsidRPr="00F0020B">
        <w:rPr>
          <w:color w:val="000000"/>
          <w:sz w:val="24"/>
          <w:szCs w:val="24"/>
        </w:rPr>
        <w:t>, mesmo que microempresa, empresa de pequeno porte ou sociedade cooperativa.</w:t>
      </w:r>
    </w:p>
    <w:p w14:paraId="0AE62E6D" w14:textId="77777777" w:rsidR="00B94481" w:rsidRPr="00F0020B" w:rsidRDefault="00B94481" w:rsidP="00B94481">
      <w:pPr>
        <w:spacing w:after="120"/>
        <w:ind w:left="340" w:right="320"/>
        <w:jc w:val="both"/>
        <w:rPr>
          <w:sz w:val="24"/>
          <w:szCs w:val="24"/>
        </w:rPr>
      </w:pPr>
      <w:r w:rsidRPr="00F0020B">
        <w:rPr>
          <w:sz w:val="24"/>
          <w:szCs w:val="24"/>
        </w:rPr>
        <w:t>4.6. A falsidade da declaração de que trata os itens 4.3 ou 4.5 sujeitará o licitante às sanções previstas na</w:t>
      </w:r>
      <w:r w:rsidRPr="00F0020B">
        <w:rPr>
          <w:color w:val="0000EE"/>
          <w:sz w:val="24"/>
          <w:szCs w:val="24"/>
        </w:rPr>
        <w:t xml:space="preserve"> </w:t>
      </w:r>
      <w:hyperlink r:id="rId34" w:history="1">
        <w:r w:rsidRPr="00F0020B">
          <w:rPr>
            <w:color w:val="0000EE"/>
            <w:sz w:val="24"/>
            <w:szCs w:val="24"/>
            <w:u w:val="single"/>
          </w:rPr>
          <w:t>Lei nº 14.133, de 2021</w:t>
        </w:r>
      </w:hyperlink>
      <w:r w:rsidRPr="00F0020B">
        <w:rPr>
          <w:sz w:val="24"/>
          <w:szCs w:val="24"/>
        </w:rPr>
        <w:t>, e neste Edital.</w:t>
      </w:r>
    </w:p>
    <w:p w14:paraId="3B8FCE82" w14:textId="77777777" w:rsidR="00B94481" w:rsidRPr="00F0020B" w:rsidRDefault="00B94481" w:rsidP="00B94481">
      <w:pPr>
        <w:spacing w:after="120"/>
        <w:ind w:left="340" w:right="320"/>
        <w:jc w:val="both"/>
        <w:rPr>
          <w:sz w:val="24"/>
          <w:szCs w:val="24"/>
        </w:rPr>
      </w:pPr>
      <w:r w:rsidRPr="00F0020B">
        <w:rPr>
          <w:sz w:val="24"/>
          <w:szCs w:val="24"/>
        </w:rPr>
        <w:t>4.7. Os licitantes poderão retirar ou substituir a proposta até a abertura da sessão pública.</w:t>
      </w:r>
    </w:p>
    <w:p w14:paraId="16F232F0" w14:textId="77777777" w:rsidR="00B94481" w:rsidRPr="00F0020B" w:rsidRDefault="00B94481" w:rsidP="00B94481">
      <w:pPr>
        <w:spacing w:after="120"/>
        <w:ind w:left="340" w:right="320"/>
        <w:jc w:val="both"/>
        <w:rPr>
          <w:sz w:val="24"/>
          <w:szCs w:val="24"/>
        </w:rPr>
      </w:pPr>
      <w:r w:rsidRPr="00F0020B">
        <w:rPr>
          <w:sz w:val="24"/>
          <w:szCs w:val="24"/>
        </w:rPr>
        <w:lastRenderedPageBreak/>
        <w:t>4.8. Não haverá ordem de classificação na etapa de apresentação da proposta e dos documentos de habilitação pelo licitante, o que ocorrerá somente após os procedimentos de abertura da sessão pública e da fase de envio de lances.</w:t>
      </w:r>
    </w:p>
    <w:p w14:paraId="6498CF44" w14:textId="77777777" w:rsidR="00B94481" w:rsidRPr="00F0020B" w:rsidRDefault="00B94481" w:rsidP="00B94481">
      <w:pPr>
        <w:spacing w:after="120"/>
        <w:ind w:left="340" w:right="320"/>
        <w:jc w:val="both"/>
        <w:rPr>
          <w:sz w:val="24"/>
          <w:szCs w:val="24"/>
        </w:rPr>
      </w:pPr>
      <w:r w:rsidRPr="00F0020B">
        <w:rPr>
          <w:sz w:val="24"/>
          <w:szCs w:val="24"/>
        </w:rPr>
        <w:t>4.9. Serão disponibilizados para acesso público os documentos que compõem a proposta dos licitantes convocados para apresentação de propostas, após a fase de envio de lances.</w:t>
      </w:r>
      <w:bookmarkStart w:id="8" w:name="page5"/>
      <w:bookmarkEnd w:id="8"/>
    </w:p>
    <w:p w14:paraId="555458BD" w14:textId="77777777" w:rsidR="00B94481" w:rsidRPr="00F0020B" w:rsidRDefault="00B94481" w:rsidP="00B94481">
      <w:pPr>
        <w:spacing w:after="120"/>
        <w:ind w:left="340" w:right="320"/>
        <w:jc w:val="both"/>
        <w:rPr>
          <w:sz w:val="24"/>
          <w:szCs w:val="24"/>
        </w:rPr>
      </w:pPr>
      <w:r w:rsidRPr="00F0020B">
        <w:rPr>
          <w:sz w:val="24"/>
          <w:szCs w:val="24"/>
        </w:rPr>
        <w:t>4.10. Desde que disponibilizada a funcionalidade no sistema, o licitante poderá parametrizar o seu valor final mínimo ou o seu percentual de desconto máximo quando do cadastramento da proposta e obedecerá às seguintes regras:</w:t>
      </w:r>
    </w:p>
    <w:p w14:paraId="1FDD403A" w14:textId="77777777" w:rsidR="00B94481" w:rsidRPr="00F0020B" w:rsidRDefault="00B94481" w:rsidP="00B94481">
      <w:pPr>
        <w:spacing w:after="120"/>
        <w:ind w:left="340" w:right="320"/>
        <w:jc w:val="both"/>
        <w:rPr>
          <w:sz w:val="24"/>
          <w:szCs w:val="24"/>
        </w:rPr>
      </w:pPr>
      <w:r w:rsidRPr="00F0020B">
        <w:rPr>
          <w:sz w:val="24"/>
          <w:szCs w:val="24"/>
        </w:rPr>
        <w:t>4.10.1. a aplicação do intervalo mínimo de diferença de valores ou de percentuais entre os lances, que incidirá tanto em relação aos lances intermediários quanto em relação ao lance que cobrir a melhor oferta; e</w:t>
      </w:r>
    </w:p>
    <w:p w14:paraId="05F5A453" w14:textId="77777777" w:rsidR="00B94481" w:rsidRPr="00F0020B" w:rsidRDefault="00B94481" w:rsidP="00B94481">
      <w:pPr>
        <w:spacing w:after="120"/>
        <w:ind w:left="340" w:right="320"/>
        <w:jc w:val="both"/>
        <w:rPr>
          <w:sz w:val="24"/>
          <w:szCs w:val="24"/>
        </w:rPr>
      </w:pPr>
      <w:r w:rsidRPr="00F0020B">
        <w:rPr>
          <w:sz w:val="24"/>
          <w:szCs w:val="24"/>
        </w:rPr>
        <w:t>4.10.2. os lances serão de envio automático pelo sistema, respeitado o valor final mínimo, caso estabelecido, e o intervalo de que trata o subitem acima.</w:t>
      </w:r>
    </w:p>
    <w:p w14:paraId="3BADC0EB" w14:textId="77777777" w:rsidR="00B94481" w:rsidRPr="00F0020B" w:rsidRDefault="00B94481" w:rsidP="00B94481">
      <w:pPr>
        <w:spacing w:after="120"/>
        <w:ind w:left="340" w:right="320"/>
        <w:jc w:val="both"/>
        <w:rPr>
          <w:sz w:val="24"/>
          <w:szCs w:val="24"/>
        </w:rPr>
      </w:pPr>
      <w:r w:rsidRPr="00F0020B">
        <w:rPr>
          <w:sz w:val="24"/>
          <w:szCs w:val="24"/>
        </w:rPr>
        <w:t>4.11. O valor final mínimo ou o percentual de desconto final máximo parametrizado no sistema poderá ser alterado pelo fornecedor durante a fase de disputa, sendo vedado:</w:t>
      </w:r>
    </w:p>
    <w:p w14:paraId="13CEDD20" w14:textId="77777777" w:rsidR="00B94481" w:rsidRPr="00F0020B" w:rsidRDefault="00B94481" w:rsidP="00B94481">
      <w:pPr>
        <w:spacing w:after="120"/>
        <w:ind w:left="340" w:right="320"/>
        <w:jc w:val="both"/>
        <w:rPr>
          <w:sz w:val="24"/>
          <w:szCs w:val="24"/>
        </w:rPr>
      </w:pPr>
      <w:r w:rsidRPr="00F0020B">
        <w:rPr>
          <w:sz w:val="24"/>
          <w:szCs w:val="24"/>
        </w:rPr>
        <w:t>4.11.1. valor superior a lance já registrado pelo fornecedor no sistema, quando adotado o critério de julgamento por menor preço; e</w:t>
      </w:r>
    </w:p>
    <w:p w14:paraId="0205E1BB" w14:textId="77777777" w:rsidR="00B94481" w:rsidRPr="00F0020B" w:rsidRDefault="00B94481" w:rsidP="00B94481">
      <w:pPr>
        <w:spacing w:after="120"/>
        <w:ind w:left="340" w:right="320"/>
        <w:jc w:val="both"/>
        <w:rPr>
          <w:sz w:val="24"/>
          <w:szCs w:val="24"/>
        </w:rPr>
      </w:pPr>
      <w:r w:rsidRPr="00F0020B">
        <w:rPr>
          <w:sz w:val="24"/>
          <w:szCs w:val="24"/>
        </w:rPr>
        <w:t>4.11.2. percentual de desconto inferior a lance já registrado pelo fornecedor no sistema, quando adotado o critério de julgamento por maior desconto.</w:t>
      </w:r>
    </w:p>
    <w:p w14:paraId="36B172E3" w14:textId="77777777" w:rsidR="00B94481" w:rsidRPr="00F0020B" w:rsidRDefault="00B94481" w:rsidP="00B94481">
      <w:pPr>
        <w:spacing w:after="120"/>
        <w:ind w:left="340" w:right="320"/>
        <w:jc w:val="both"/>
        <w:rPr>
          <w:sz w:val="24"/>
          <w:szCs w:val="24"/>
        </w:rPr>
      </w:pPr>
      <w:r w:rsidRPr="00F0020B">
        <w:rPr>
          <w:sz w:val="24"/>
          <w:szCs w:val="24"/>
        </w:rPr>
        <w:t>4.12.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509151E5" w14:textId="77777777" w:rsidR="00B94481" w:rsidRPr="00F0020B" w:rsidRDefault="00B94481" w:rsidP="00B94481">
      <w:pPr>
        <w:spacing w:after="120"/>
        <w:ind w:left="340" w:right="320"/>
        <w:jc w:val="both"/>
        <w:rPr>
          <w:sz w:val="24"/>
          <w:szCs w:val="24"/>
        </w:rPr>
      </w:pPr>
      <w:r w:rsidRPr="00F0020B">
        <w:rPr>
          <w:sz w:val="24"/>
          <w:szCs w:val="24"/>
        </w:rPr>
        <w:t>4.13.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1FFB074" w14:textId="2BFF9E95" w:rsidR="00B94481" w:rsidRPr="00F0020B" w:rsidRDefault="00B94481" w:rsidP="00B94481">
      <w:pPr>
        <w:spacing w:after="120"/>
        <w:ind w:left="340" w:right="320"/>
        <w:jc w:val="both"/>
        <w:rPr>
          <w:sz w:val="24"/>
          <w:szCs w:val="24"/>
        </w:rPr>
      </w:pPr>
      <w:r w:rsidRPr="00F0020B">
        <w:rPr>
          <w:sz w:val="24"/>
          <w:szCs w:val="24"/>
        </w:rPr>
        <w:t>4.14. O licitante deverá comunicar imediatamente ao provedor do sistema qualquer acontecimento que possa comprometer o sigilo ou a segurança, para imediato bloqueio de acesso.</w:t>
      </w:r>
    </w:p>
    <w:p w14:paraId="7921526A" w14:textId="77777777" w:rsidR="00B94481" w:rsidRPr="00F0020B" w:rsidRDefault="00B94481" w:rsidP="00B94481">
      <w:pPr>
        <w:pStyle w:val="Ttulo2"/>
        <w:numPr>
          <w:ilvl w:val="0"/>
          <w:numId w:val="10"/>
        </w:numPr>
        <w:rPr>
          <w:b w:val="0"/>
        </w:rPr>
      </w:pPr>
      <w:bookmarkStart w:id="9" w:name="_Toc146616866"/>
      <w:r w:rsidRPr="00B94481">
        <w:t>DO PREENCHIMENTO DA PROPOSTA</w:t>
      </w:r>
      <w:bookmarkEnd w:id="9"/>
    </w:p>
    <w:p w14:paraId="0E63AB84" w14:textId="39667E14" w:rsidR="00B94481" w:rsidRPr="00F0020B" w:rsidRDefault="00B94481" w:rsidP="00B94481">
      <w:pPr>
        <w:spacing w:before="120" w:after="120"/>
        <w:ind w:left="340"/>
        <w:jc w:val="both"/>
        <w:rPr>
          <w:sz w:val="24"/>
          <w:szCs w:val="24"/>
        </w:rPr>
      </w:pPr>
      <w:r w:rsidRPr="00F0020B">
        <w:rPr>
          <w:b/>
          <w:noProof/>
          <w:sz w:val="24"/>
          <w:szCs w:val="24"/>
        </w:rPr>
        <w:drawing>
          <wp:anchor distT="0" distB="0" distL="114300" distR="114300" simplePos="0" relativeHeight="487598080" behindDoc="1" locked="0" layoutInCell="1" allowOverlap="1" wp14:anchorId="6AE6E6AD" wp14:editId="523782D6">
            <wp:simplePos x="0" y="0"/>
            <wp:positionH relativeFrom="column">
              <wp:posOffset>220980</wp:posOffset>
            </wp:positionH>
            <wp:positionV relativeFrom="paragraph">
              <wp:posOffset>-198755</wp:posOffset>
            </wp:positionV>
            <wp:extent cx="6485890" cy="210185"/>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5.1. O licitante deverá enviar sua proposta mediante o preenchimento, no sistema eletrônico, dos seguintes campos:</w:t>
      </w:r>
    </w:p>
    <w:p w14:paraId="20B795EF" w14:textId="77777777" w:rsidR="00B94481" w:rsidRPr="00F0020B" w:rsidRDefault="00B94481" w:rsidP="00B94481">
      <w:pPr>
        <w:tabs>
          <w:tab w:val="left" w:pos="1980"/>
        </w:tabs>
        <w:spacing w:after="120"/>
        <w:ind w:left="340"/>
        <w:jc w:val="both"/>
        <w:rPr>
          <w:sz w:val="24"/>
          <w:szCs w:val="24"/>
        </w:rPr>
      </w:pPr>
      <w:r w:rsidRPr="00F0020B">
        <w:rPr>
          <w:sz w:val="24"/>
          <w:szCs w:val="24"/>
        </w:rPr>
        <w:t>5.1.1.</w:t>
      </w:r>
      <w:r w:rsidRPr="00F0020B">
        <w:rPr>
          <w:rFonts w:eastAsia="Times New Roman"/>
          <w:sz w:val="24"/>
          <w:szCs w:val="24"/>
        </w:rPr>
        <w:t xml:space="preserve"> </w:t>
      </w:r>
      <w:r w:rsidRPr="00F0020B">
        <w:rPr>
          <w:sz w:val="24"/>
          <w:szCs w:val="24"/>
        </w:rPr>
        <w:t>Valor unitário e total do item;</w:t>
      </w:r>
    </w:p>
    <w:p w14:paraId="3DFFC765" w14:textId="77777777" w:rsidR="00B94481" w:rsidRPr="00F0020B" w:rsidRDefault="00B94481" w:rsidP="00B94481">
      <w:pPr>
        <w:tabs>
          <w:tab w:val="left" w:pos="1980"/>
        </w:tabs>
        <w:spacing w:after="120"/>
        <w:ind w:left="340"/>
        <w:jc w:val="both"/>
        <w:rPr>
          <w:sz w:val="24"/>
          <w:szCs w:val="24"/>
        </w:rPr>
      </w:pPr>
      <w:r w:rsidRPr="00F0020B">
        <w:rPr>
          <w:sz w:val="24"/>
          <w:szCs w:val="24"/>
        </w:rPr>
        <w:t>5.1.2. Marca;</w:t>
      </w:r>
    </w:p>
    <w:p w14:paraId="189131CE" w14:textId="77777777" w:rsidR="00B94481" w:rsidRPr="00F0020B" w:rsidRDefault="00B94481" w:rsidP="00B94481">
      <w:pPr>
        <w:tabs>
          <w:tab w:val="left" w:pos="1980"/>
        </w:tabs>
        <w:spacing w:after="120"/>
        <w:ind w:left="340"/>
        <w:jc w:val="both"/>
        <w:rPr>
          <w:sz w:val="24"/>
          <w:szCs w:val="24"/>
        </w:rPr>
      </w:pPr>
      <w:r w:rsidRPr="00F0020B">
        <w:rPr>
          <w:sz w:val="24"/>
          <w:szCs w:val="24"/>
        </w:rPr>
        <w:t>5.1.3. Fabricante;</w:t>
      </w:r>
    </w:p>
    <w:p w14:paraId="15306396" w14:textId="77777777" w:rsidR="00B94481" w:rsidRPr="00F0020B" w:rsidRDefault="00B94481" w:rsidP="00B94481">
      <w:pPr>
        <w:spacing w:after="120"/>
        <w:ind w:left="340" w:right="320"/>
        <w:jc w:val="both"/>
        <w:rPr>
          <w:sz w:val="24"/>
          <w:szCs w:val="24"/>
        </w:rPr>
      </w:pPr>
      <w:r w:rsidRPr="00F0020B">
        <w:rPr>
          <w:sz w:val="24"/>
          <w:szCs w:val="24"/>
        </w:rPr>
        <w:t>5.1.4. Descrição detalhada do objeto, contendo as informações similares à especificação do Termo de Referência: indicando, no que for aplicável, o modelo, garanta, número do registro ou inscrição do bem no órgão competente, quando for o caso.</w:t>
      </w:r>
    </w:p>
    <w:p w14:paraId="7C692A5C" w14:textId="77777777" w:rsidR="00B94481" w:rsidRPr="00F0020B" w:rsidRDefault="00B94481" w:rsidP="00B94481">
      <w:pPr>
        <w:spacing w:after="120"/>
        <w:ind w:left="340" w:right="320"/>
        <w:jc w:val="both"/>
        <w:rPr>
          <w:sz w:val="24"/>
          <w:szCs w:val="24"/>
        </w:rPr>
      </w:pPr>
      <w:r w:rsidRPr="00F0020B">
        <w:rPr>
          <w:sz w:val="24"/>
          <w:szCs w:val="24"/>
        </w:rPr>
        <w:t>5.2. Todas as especificações do objeto contidas na proposta vinculam o licitante.</w:t>
      </w:r>
    </w:p>
    <w:p w14:paraId="698B0674" w14:textId="77777777" w:rsidR="00B94481" w:rsidRPr="00F0020B" w:rsidRDefault="00B94481" w:rsidP="00B94481">
      <w:pPr>
        <w:spacing w:after="120"/>
        <w:ind w:left="340" w:right="320"/>
        <w:jc w:val="both"/>
        <w:rPr>
          <w:sz w:val="24"/>
          <w:szCs w:val="24"/>
        </w:rPr>
      </w:pPr>
      <w:r w:rsidRPr="00F0020B">
        <w:rPr>
          <w:sz w:val="24"/>
          <w:szCs w:val="24"/>
        </w:rPr>
        <w:t>5.2.1. O licitante não poderá oferecer proposta em quantitativo inferior ao máximo previsto para contratação.</w:t>
      </w:r>
      <w:bookmarkStart w:id="10" w:name="page6"/>
      <w:bookmarkEnd w:id="10"/>
    </w:p>
    <w:p w14:paraId="158373E0" w14:textId="77777777" w:rsidR="00B94481" w:rsidRPr="00F0020B" w:rsidRDefault="00B94481" w:rsidP="00B94481">
      <w:pPr>
        <w:spacing w:after="120"/>
        <w:ind w:left="340" w:right="320"/>
        <w:jc w:val="both"/>
        <w:rPr>
          <w:sz w:val="24"/>
          <w:szCs w:val="24"/>
        </w:rPr>
      </w:pPr>
      <w:r w:rsidRPr="00F0020B">
        <w:rPr>
          <w:sz w:val="24"/>
          <w:szCs w:val="24"/>
        </w:rPr>
        <w:t>5.3. Nos valores propostos estarão inclusos todos os custos operacionais, encargos previdenciários, trabalhistas, tributários, comerciais e quaisquer outros que incidam direta ou indiretamente na execução do objeto.</w:t>
      </w:r>
    </w:p>
    <w:p w14:paraId="6F0102C8" w14:textId="77777777" w:rsidR="00B94481" w:rsidRPr="00F0020B" w:rsidRDefault="00B94481" w:rsidP="00B94481">
      <w:pPr>
        <w:spacing w:after="120"/>
        <w:ind w:left="340" w:right="320"/>
        <w:jc w:val="both"/>
        <w:rPr>
          <w:sz w:val="24"/>
          <w:szCs w:val="24"/>
        </w:rPr>
      </w:pPr>
      <w:r w:rsidRPr="00F0020B">
        <w:rPr>
          <w:sz w:val="24"/>
          <w:szCs w:val="24"/>
        </w:rPr>
        <w:t xml:space="preserve">5.4. Os preços ofertados, tanto na proposta inicial, quanto na etapa de lances, serão de exclusiva </w:t>
      </w:r>
      <w:r w:rsidRPr="00F0020B">
        <w:rPr>
          <w:sz w:val="24"/>
          <w:szCs w:val="24"/>
        </w:rPr>
        <w:lastRenderedPageBreak/>
        <w:t>responsabilidade do licitante, não lhe assistindo o direito de pleitear qualquer alteração, sob alegação de erro, omissão ou qualquer outro pretexto.</w:t>
      </w:r>
    </w:p>
    <w:p w14:paraId="14D4AB85" w14:textId="77777777" w:rsidR="00B94481" w:rsidRPr="00F0020B" w:rsidRDefault="00B94481" w:rsidP="00B94481">
      <w:pPr>
        <w:spacing w:after="120"/>
        <w:ind w:left="340" w:right="320"/>
        <w:jc w:val="both"/>
        <w:rPr>
          <w:sz w:val="24"/>
          <w:szCs w:val="24"/>
        </w:rPr>
      </w:pPr>
      <w:r w:rsidRPr="00F0020B">
        <w:rPr>
          <w:sz w:val="24"/>
          <w:szCs w:val="24"/>
        </w:rPr>
        <w:t>5.5. Se o regime tributário da empresa implicar o recolhimento de tributos em percentuais variáveis, a cotação adequada será a que corresponde à média dos efetivos recolhimentos da empresa nos últimos doze meses.</w:t>
      </w:r>
    </w:p>
    <w:p w14:paraId="3DC4C058" w14:textId="77777777" w:rsidR="00B94481" w:rsidRPr="00F0020B" w:rsidRDefault="00B94481" w:rsidP="00B94481">
      <w:pPr>
        <w:spacing w:after="120"/>
        <w:ind w:left="340" w:right="320"/>
        <w:jc w:val="both"/>
        <w:rPr>
          <w:sz w:val="24"/>
          <w:szCs w:val="24"/>
        </w:rPr>
      </w:pPr>
      <w:r w:rsidRPr="00F0020B">
        <w:rPr>
          <w:sz w:val="24"/>
          <w:szCs w:val="24"/>
        </w:rPr>
        <w:t>5.6. Independentemente do percentual de tributo inserido na planilha, no pagamento serão retidos na fonte os percentuais estabelecidos na legislação vigente.</w:t>
      </w:r>
    </w:p>
    <w:p w14:paraId="4013BE32" w14:textId="77777777" w:rsidR="00B94481" w:rsidRPr="00F0020B" w:rsidRDefault="00B94481" w:rsidP="00B94481">
      <w:pPr>
        <w:spacing w:after="120"/>
        <w:ind w:left="340" w:right="320"/>
        <w:jc w:val="both"/>
        <w:rPr>
          <w:sz w:val="24"/>
          <w:szCs w:val="24"/>
        </w:rPr>
      </w:pPr>
      <w:r w:rsidRPr="00F0020B">
        <w:rPr>
          <w:sz w:val="24"/>
          <w:szCs w:val="24"/>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0744FEA" w14:textId="77777777" w:rsidR="00B94481" w:rsidRPr="00381321" w:rsidRDefault="00B94481" w:rsidP="00B94481">
      <w:pPr>
        <w:spacing w:after="120"/>
        <w:ind w:left="340" w:right="320"/>
        <w:jc w:val="both"/>
        <w:rPr>
          <w:b/>
          <w:bCs/>
          <w:sz w:val="24"/>
          <w:szCs w:val="24"/>
        </w:rPr>
      </w:pPr>
      <w:r w:rsidRPr="00381321">
        <w:rPr>
          <w:b/>
          <w:bCs/>
          <w:sz w:val="24"/>
          <w:szCs w:val="24"/>
        </w:rPr>
        <w:t>5.7.1. O prazo de validade da proposta não será inferior a 200 (duzentos) dias, a contar da data de sua apresentação.</w:t>
      </w:r>
    </w:p>
    <w:p w14:paraId="192AB65A" w14:textId="77777777" w:rsidR="00B94481" w:rsidRPr="00F0020B" w:rsidRDefault="00B94481" w:rsidP="00B94481">
      <w:pPr>
        <w:spacing w:after="120"/>
        <w:ind w:left="340" w:right="320"/>
        <w:jc w:val="both"/>
        <w:rPr>
          <w:sz w:val="24"/>
          <w:szCs w:val="24"/>
        </w:rPr>
      </w:pPr>
      <w:r w:rsidRPr="00F0020B">
        <w:rPr>
          <w:sz w:val="24"/>
          <w:szCs w:val="24"/>
        </w:rPr>
        <w:t>5.7.2. Os licitantes devem respeitar os preços máximos estabelecidos nas normas de regência de contratações públicas federais, quando participarem de licitações públicas;</w:t>
      </w:r>
    </w:p>
    <w:p w14:paraId="16A25538" w14:textId="3CCE684E" w:rsidR="00B94481" w:rsidRPr="00F0020B" w:rsidRDefault="00B94481" w:rsidP="00B94481">
      <w:pPr>
        <w:spacing w:after="120"/>
        <w:ind w:left="340" w:right="320"/>
        <w:jc w:val="both"/>
        <w:rPr>
          <w:color w:val="000000"/>
          <w:sz w:val="24"/>
          <w:szCs w:val="24"/>
        </w:rPr>
      </w:pPr>
      <w:r w:rsidRPr="00375D91">
        <w:rPr>
          <w:b/>
          <w:noProof/>
          <w:sz w:val="24"/>
          <w:szCs w:val="24"/>
        </w:rPr>
        <w:drawing>
          <wp:anchor distT="0" distB="0" distL="114300" distR="114300" simplePos="0" relativeHeight="487607296" behindDoc="1" locked="0" layoutInCell="1" allowOverlap="1" wp14:anchorId="372C7A9A" wp14:editId="263EE8EC">
            <wp:simplePos x="0" y="0"/>
            <wp:positionH relativeFrom="column">
              <wp:posOffset>212725</wp:posOffset>
            </wp:positionH>
            <wp:positionV relativeFrom="paragraph">
              <wp:posOffset>1186180</wp:posOffset>
            </wp:positionV>
            <wp:extent cx="6675120" cy="210185"/>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7512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5.8.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w:t>
      </w:r>
      <w:r w:rsidRPr="00F0020B">
        <w:rPr>
          <w:color w:val="0000EE"/>
          <w:sz w:val="24"/>
          <w:szCs w:val="24"/>
        </w:rPr>
        <w:t xml:space="preserve"> </w:t>
      </w:r>
      <w:hyperlink r:id="rId35" w:history="1">
        <w:r w:rsidRPr="00F0020B">
          <w:rPr>
            <w:color w:val="0000EE"/>
            <w:sz w:val="24"/>
            <w:szCs w:val="24"/>
            <w:u w:val="single"/>
          </w:rPr>
          <w:t>art.</w:t>
        </w:r>
      </w:hyperlink>
      <w:r w:rsidRPr="00F0020B">
        <w:rPr>
          <w:color w:val="0000EE"/>
          <w:sz w:val="24"/>
          <w:szCs w:val="24"/>
          <w:u w:val="single"/>
        </w:rPr>
        <w:t xml:space="preserve"> </w:t>
      </w:r>
      <w:hyperlink r:id="rId36" w:history="1">
        <w:r w:rsidRPr="00F0020B">
          <w:rPr>
            <w:color w:val="0000EE"/>
            <w:sz w:val="24"/>
            <w:szCs w:val="24"/>
            <w:u w:val="single"/>
          </w:rPr>
          <w:t>71, inciso IX, da Constituição</w:t>
        </w:r>
      </w:hyperlink>
      <w:r w:rsidRPr="00F0020B">
        <w:rPr>
          <w:color w:val="000000"/>
          <w:sz w:val="24"/>
          <w:szCs w:val="24"/>
        </w:rPr>
        <w:t>; ou condenação dos agentes públicos responsáveis e da</w:t>
      </w:r>
      <w:r w:rsidRPr="00F0020B">
        <w:rPr>
          <w:color w:val="0000EE"/>
          <w:sz w:val="24"/>
          <w:szCs w:val="24"/>
          <w:u w:val="single"/>
        </w:rPr>
        <w:t xml:space="preserve"> </w:t>
      </w:r>
      <w:r w:rsidRPr="00F0020B">
        <w:rPr>
          <w:color w:val="000000"/>
          <w:sz w:val="24"/>
          <w:szCs w:val="24"/>
        </w:rPr>
        <w:t>empresa contratada ao pagamento dos prejuízos ao erário, caso verificada a ocorrência de superfaturamento por sobrepreço na execução do contrato.</w:t>
      </w:r>
    </w:p>
    <w:p w14:paraId="6CABF37F" w14:textId="77777777" w:rsidR="00B94481" w:rsidRPr="00F0020B" w:rsidRDefault="00B94481" w:rsidP="00B94481">
      <w:pPr>
        <w:pStyle w:val="Ttulo2"/>
        <w:numPr>
          <w:ilvl w:val="0"/>
          <w:numId w:val="10"/>
        </w:numPr>
        <w:rPr>
          <w:color w:val="000000"/>
        </w:rPr>
      </w:pPr>
      <w:bookmarkStart w:id="11" w:name="_Toc146616867"/>
      <w:r w:rsidRPr="00B94481">
        <w:rPr>
          <w:bCs w:val="0"/>
        </w:rPr>
        <w:t>DA ABERTURA DA SESSÃO, CLASSIFICAÇÃO DAS PROPOSTAS E FORMULAÇÃO DE</w:t>
      </w:r>
      <w:r w:rsidRPr="00F0020B">
        <w:rPr>
          <w:b w:val="0"/>
        </w:rPr>
        <w:t xml:space="preserve"> </w:t>
      </w:r>
      <w:r w:rsidRPr="00B94481">
        <w:t>LANCES</w:t>
      </w:r>
      <w:bookmarkEnd w:id="11"/>
    </w:p>
    <w:p w14:paraId="1BA94B25" w14:textId="77777777" w:rsidR="00B94481" w:rsidRPr="00F0020B" w:rsidRDefault="00B94481" w:rsidP="00B94481">
      <w:pPr>
        <w:spacing w:before="120" w:after="120"/>
        <w:ind w:left="340" w:right="318"/>
        <w:jc w:val="both"/>
        <w:rPr>
          <w:sz w:val="24"/>
          <w:szCs w:val="24"/>
        </w:rPr>
      </w:pPr>
      <w:r w:rsidRPr="00F0020B">
        <w:rPr>
          <w:sz w:val="24"/>
          <w:szCs w:val="24"/>
        </w:rPr>
        <w:t>6.1. A abertura da presente licitação dar-se-á automaticamente em sessão pública, por meio de sistema eletrônico, na data, horário e local indicados neste Edital.</w:t>
      </w:r>
    </w:p>
    <w:p w14:paraId="48B49598" w14:textId="77777777" w:rsidR="00B94481" w:rsidRPr="00F0020B" w:rsidRDefault="00B94481" w:rsidP="00B94481">
      <w:pPr>
        <w:spacing w:after="120"/>
        <w:ind w:left="340" w:right="320"/>
        <w:jc w:val="both"/>
        <w:rPr>
          <w:sz w:val="24"/>
          <w:szCs w:val="24"/>
        </w:rPr>
      </w:pPr>
      <w:r w:rsidRPr="00F0020B">
        <w:rPr>
          <w:sz w:val="24"/>
          <w:szCs w:val="24"/>
        </w:rPr>
        <w:t>6.2. Os licitantes poderão retirar ou substituir a proposta ou os documentos de habilitação, quando for o caso, anteriormente inseridos no sistema, até a abertura da sessão pública.</w:t>
      </w:r>
    </w:p>
    <w:p w14:paraId="52DBC92D" w14:textId="77777777" w:rsidR="00B94481" w:rsidRPr="00F0020B" w:rsidRDefault="00B94481" w:rsidP="00B94481">
      <w:pPr>
        <w:spacing w:after="120"/>
        <w:ind w:left="340" w:right="320"/>
        <w:jc w:val="both"/>
        <w:rPr>
          <w:sz w:val="24"/>
          <w:szCs w:val="24"/>
        </w:rPr>
      </w:pPr>
      <w:r w:rsidRPr="00F0020B">
        <w:rPr>
          <w:sz w:val="24"/>
          <w:szCs w:val="24"/>
        </w:rPr>
        <w:t>6.3. O sistema disponibilizará campo próprio para troca de mensagens entre o Pregoeiro e os licitantes.</w:t>
      </w:r>
    </w:p>
    <w:p w14:paraId="54C19ED6" w14:textId="77777777" w:rsidR="00B94481" w:rsidRPr="00F0020B" w:rsidRDefault="00B94481" w:rsidP="00B94481">
      <w:pPr>
        <w:spacing w:after="120"/>
        <w:ind w:left="340" w:right="320"/>
        <w:jc w:val="both"/>
        <w:rPr>
          <w:sz w:val="24"/>
          <w:szCs w:val="24"/>
        </w:rPr>
      </w:pPr>
      <w:r w:rsidRPr="00F0020B">
        <w:rPr>
          <w:sz w:val="24"/>
          <w:szCs w:val="24"/>
        </w:rPr>
        <w:t>6.4. Iniciada a etapa competitiva, os licitantes deverão encaminhar lances exclusivamente por meio de sistema eletrônico, sendo imediatamente informados do seu recebimento e do valor consignado no registro.</w:t>
      </w:r>
    </w:p>
    <w:p w14:paraId="22F74944" w14:textId="693DE4D2" w:rsidR="00B94481" w:rsidRPr="00381321" w:rsidRDefault="00B94481" w:rsidP="00B94481">
      <w:pPr>
        <w:tabs>
          <w:tab w:val="left" w:pos="1980"/>
        </w:tabs>
        <w:spacing w:after="120"/>
        <w:ind w:left="340"/>
        <w:jc w:val="both"/>
        <w:rPr>
          <w:sz w:val="24"/>
          <w:szCs w:val="24"/>
        </w:rPr>
      </w:pPr>
      <w:r w:rsidRPr="00381321">
        <w:rPr>
          <w:sz w:val="24"/>
          <w:szCs w:val="24"/>
        </w:rPr>
        <w:t>6.5.</w:t>
      </w:r>
      <w:r w:rsidRPr="00381321">
        <w:rPr>
          <w:rFonts w:eastAsia="Times New Roman"/>
          <w:sz w:val="24"/>
          <w:szCs w:val="24"/>
        </w:rPr>
        <w:t xml:space="preserve"> </w:t>
      </w:r>
      <w:r w:rsidRPr="00381321">
        <w:rPr>
          <w:sz w:val="24"/>
          <w:szCs w:val="24"/>
        </w:rPr>
        <w:t xml:space="preserve">O lance deverá ser ofertado pelo </w:t>
      </w:r>
      <w:r w:rsidRPr="00381321">
        <w:rPr>
          <w:b/>
          <w:bCs/>
          <w:sz w:val="24"/>
          <w:szCs w:val="24"/>
        </w:rPr>
        <w:t>valor unitário</w:t>
      </w:r>
      <w:r w:rsidRPr="00381321">
        <w:rPr>
          <w:sz w:val="24"/>
          <w:szCs w:val="24"/>
        </w:rPr>
        <w:t xml:space="preserve"> do item</w:t>
      </w:r>
      <w:r w:rsidR="00381321" w:rsidRPr="00381321">
        <w:rPr>
          <w:sz w:val="24"/>
          <w:szCs w:val="24"/>
        </w:rPr>
        <w:t>.</w:t>
      </w:r>
    </w:p>
    <w:p w14:paraId="03C28129" w14:textId="77777777" w:rsidR="00B94481" w:rsidRPr="00F0020B" w:rsidRDefault="00B94481" w:rsidP="00B94481">
      <w:pPr>
        <w:spacing w:after="120"/>
        <w:ind w:left="340" w:right="320"/>
        <w:jc w:val="both"/>
        <w:rPr>
          <w:sz w:val="24"/>
          <w:szCs w:val="24"/>
        </w:rPr>
      </w:pPr>
      <w:bookmarkStart w:id="12" w:name="page7"/>
      <w:bookmarkEnd w:id="12"/>
      <w:r w:rsidRPr="00F0020B">
        <w:rPr>
          <w:sz w:val="24"/>
          <w:szCs w:val="24"/>
        </w:rPr>
        <w:t>6.6. Os licitantes poderão oferecer lances sucessivos, observando o horário fixado para abertura da sessão e as regras estabelecidas no Edital.</w:t>
      </w:r>
    </w:p>
    <w:p w14:paraId="57E1B1FF" w14:textId="77777777" w:rsidR="00B94481" w:rsidRPr="00F0020B" w:rsidRDefault="00B94481" w:rsidP="00B94481">
      <w:pPr>
        <w:spacing w:after="120"/>
        <w:ind w:left="340" w:right="320"/>
        <w:jc w:val="both"/>
        <w:rPr>
          <w:sz w:val="24"/>
          <w:szCs w:val="24"/>
        </w:rPr>
      </w:pPr>
      <w:r w:rsidRPr="00F0020B">
        <w:rPr>
          <w:sz w:val="24"/>
          <w:szCs w:val="24"/>
        </w:rPr>
        <w:t>6.7. O licitante somente poderá oferecer lance de valor inferior ao último por ele ofertado e registrado pelo sistema.</w:t>
      </w:r>
    </w:p>
    <w:p w14:paraId="08767502" w14:textId="77777777" w:rsidR="00B94481" w:rsidRPr="00381321" w:rsidRDefault="00B94481" w:rsidP="00B94481">
      <w:pPr>
        <w:spacing w:after="120"/>
        <w:ind w:left="340" w:right="320"/>
        <w:jc w:val="both"/>
        <w:rPr>
          <w:b/>
          <w:bCs/>
          <w:sz w:val="24"/>
          <w:szCs w:val="24"/>
        </w:rPr>
      </w:pPr>
      <w:r w:rsidRPr="00381321">
        <w:rPr>
          <w:sz w:val="24"/>
          <w:szCs w:val="24"/>
        </w:rPr>
        <w:t xml:space="preserve">6.8. O intervalo mínimo de diferença de valores ou percentuais entre os lances, que incidirá tanto em relação aos lances intermediários quanto em relação à proposta que cobrir a melhor oferta deverá ser de </w:t>
      </w:r>
      <w:r w:rsidRPr="00381321">
        <w:rPr>
          <w:b/>
          <w:bCs/>
          <w:sz w:val="24"/>
          <w:szCs w:val="24"/>
        </w:rPr>
        <w:t>R$ 10,00 (dez reais).</w:t>
      </w:r>
    </w:p>
    <w:p w14:paraId="43737A62" w14:textId="77777777" w:rsidR="00B94481" w:rsidRPr="00F0020B" w:rsidRDefault="00B94481" w:rsidP="00B94481">
      <w:pPr>
        <w:spacing w:after="120"/>
        <w:ind w:left="340" w:right="320"/>
        <w:jc w:val="both"/>
        <w:rPr>
          <w:sz w:val="24"/>
          <w:szCs w:val="24"/>
        </w:rPr>
      </w:pPr>
      <w:r w:rsidRPr="00F0020B">
        <w:rPr>
          <w:sz w:val="24"/>
          <w:szCs w:val="24"/>
        </w:rPr>
        <w:t>6.9. O licitante poderá, uma única vez, excluir seu último lance ofertado, no intervalo de quinze segundos após o registro no sistema, na hipótese de lance inconsistente ou inexequível.</w:t>
      </w:r>
    </w:p>
    <w:p w14:paraId="402AE555" w14:textId="77777777" w:rsidR="00B94481" w:rsidRPr="00F0020B" w:rsidRDefault="00B94481" w:rsidP="00B94481">
      <w:pPr>
        <w:tabs>
          <w:tab w:val="left" w:pos="1980"/>
        </w:tabs>
        <w:spacing w:after="120"/>
        <w:ind w:left="340"/>
        <w:jc w:val="both"/>
        <w:rPr>
          <w:sz w:val="24"/>
          <w:szCs w:val="24"/>
        </w:rPr>
      </w:pPr>
      <w:r w:rsidRPr="00F0020B">
        <w:rPr>
          <w:sz w:val="24"/>
          <w:szCs w:val="24"/>
        </w:rPr>
        <w:t>6.10. O procedimento seguirá de acordo com o modo de disputa adotado.</w:t>
      </w:r>
    </w:p>
    <w:p w14:paraId="48ACBEA7" w14:textId="77777777" w:rsidR="00B94481" w:rsidRPr="00F0020B" w:rsidRDefault="00B94481" w:rsidP="00B94481">
      <w:pPr>
        <w:spacing w:after="120"/>
        <w:ind w:left="340" w:right="320"/>
        <w:jc w:val="both"/>
        <w:rPr>
          <w:sz w:val="24"/>
          <w:szCs w:val="24"/>
        </w:rPr>
      </w:pPr>
      <w:r w:rsidRPr="00F0020B">
        <w:rPr>
          <w:sz w:val="24"/>
          <w:szCs w:val="24"/>
        </w:rPr>
        <w:t xml:space="preserve">6.11. Considerando a adoção, para o envio de lances no pregão eletrônico, o modo de disputa “aberto e fechado”, os licitantes apresentarão lances públicos e sucessivos, com lance final e </w:t>
      </w:r>
      <w:r w:rsidRPr="00F0020B">
        <w:rPr>
          <w:sz w:val="24"/>
          <w:szCs w:val="24"/>
        </w:rPr>
        <w:lastRenderedPageBreak/>
        <w:t>fechado.</w:t>
      </w:r>
    </w:p>
    <w:p w14:paraId="261ADF2A" w14:textId="77777777" w:rsidR="00B94481" w:rsidRPr="00F0020B" w:rsidRDefault="00B94481" w:rsidP="00B94481">
      <w:pPr>
        <w:spacing w:after="120"/>
        <w:ind w:left="340" w:right="320"/>
        <w:jc w:val="both"/>
        <w:rPr>
          <w:sz w:val="24"/>
          <w:szCs w:val="24"/>
        </w:rPr>
      </w:pPr>
      <w:r w:rsidRPr="00F0020B">
        <w:rPr>
          <w:sz w:val="24"/>
          <w:szCs w:val="24"/>
        </w:rPr>
        <w:t>6.11.1.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FF02792" w14:textId="77777777" w:rsidR="00B94481" w:rsidRPr="00F0020B" w:rsidRDefault="00B94481" w:rsidP="00B94481">
      <w:pPr>
        <w:spacing w:after="120"/>
        <w:ind w:left="340" w:right="320"/>
        <w:jc w:val="both"/>
        <w:rPr>
          <w:sz w:val="24"/>
          <w:szCs w:val="24"/>
        </w:rPr>
      </w:pPr>
      <w:r w:rsidRPr="00F0020B">
        <w:rPr>
          <w:sz w:val="24"/>
          <w:szCs w:val="24"/>
        </w:rPr>
        <w:t>6.11.2.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B2AF9A8" w14:textId="77777777" w:rsidR="00B94481" w:rsidRPr="00F0020B" w:rsidRDefault="00B94481" w:rsidP="00B94481">
      <w:pPr>
        <w:spacing w:after="120"/>
        <w:ind w:left="340" w:right="320"/>
        <w:jc w:val="both"/>
        <w:rPr>
          <w:sz w:val="24"/>
          <w:szCs w:val="24"/>
        </w:rPr>
      </w:pPr>
      <w:r w:rsidRPr="00F0020B">
        <w:rPr>
          <w:sz w:val="24"/>
          <w:szCs w:val="24"/>
        </w:rPr>
        <w:t>6.11.3. No procedimento de que trata o subitem supra, o licitante poderá optar por manter o seu último lance da etapa aberta, ou por ofertar melhor lance.</w:t>
      </w:r>
    </w:p>
    <w:p w14:paraId="6AB89857" w14:textId="77777777" w:rsidR="00B94481" w:rsidRPr="00F0020B" w:rsidRDefault="00B94481" w:rsidP="00B94481">
      <w:pPr>
        <w:spacing w:after="120"/>
        <w:ind w:left="340" w:right="320"/>
        <w:jc w:val="both"/>
        <w:rPr>
          <w:sz w:val="24"/>
          <w:szCs w:val="24"/>
        </w:rPr>
      </w:pPr>
      <w:r w:rsidRPr="00F0020B">
        <w:rPr>
          <w:sz w:val="24"/>
          <w:szCs w:val="24"/>
        </w:rPr>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6B93A9D" w14:textId="77777777" w:rsidR="00B94481" w:rsidRPr="00F0020B" w:rsidRDefault="00B94481" w:rsidP="00B94481">
      <w:pPr>
        <w:spacing w:after="120"/>
        <w:ind w:left="340" w:right="320"/>
        <w:jc w:val="both"/>
        <w:rPr>
          <w:sz w:val="24"/>
          <w:szCs w:val="24"/>
        </w:rPr>
      </w:pPr>
      <w:r w:rsidRPr="00F0020B">
        <w:rPr>
          <w:sz w:val="24"/>
          <w:szCs w:val="24"/>
        </w:rPr>
        <w:t>6.11.5. Após o término dos prazos estabelecidos nos subitens anteriores, o sistema ordenará e divulgará os lances segundo a ordem crescente de valores.</w:t>
      </w:r>
    </w:p>
    <w:p w14:paraId="4B0A8049" w14:textId="77777777" w:rsidR="00B94481" w:rsidRPr="00F0020B" w:rsidRDefault="00B94481" w:rsidP="00B94481">
      <w:pPr>
        <w:spacing w:after="120"/>
        <w:ind w:left="340" w:right="320"/>
        <w:jc w:val="both"/>
        <w:rPr>
          <w:sz w:val="24"/>
          <w:szCs w:val="24"/>
        </w:rPr>
      </w:pPr>
      <w:r w:rsidRPr="00F0020B">
        <w:rPr>
          <w:sz w:val="24"/>
          <w:szCs w:val="24"/>
        </w:rPr>
        <w:t>6.12. Não serão aceitos dois ou mais lances de mesmo valor, prevalecendo aquele que for recebido e registrado em primeiro lugar.</w:t>
      </w:r>
    </w:p>
    <w:p w14:paraId="6CE855E5" w14:textId="77777777" w:rsidR="00B94481" w:rsidRPr="00F0020B" w:rsidRDefault="00B94481" w:rsidP="00B94481">
      <w:pPr>
        <w:spacing w:after="120"/>
        <w:ind w:left="340" w:right="320"/>
        <w:jc w:val="both"/>
        <w:rPr>
          <w:sz w:val="24"/>
          <w:szCs w:val="24"/>
        </w:rPr>
      </w:pPr>
      <w:r w:rsidRPr="00F0020B">
        <w:rPr>
          <w:sz w:val="24"/>
          <w:szCs w:val="24"/>
        </w:rPr>
        <w:t>6.13. Durante o transcurso da sessão pública, os licitantes serão informados, em tempo real, do valor do menor lance registrado, vedada a identificação do licitante.</w:t>
      </w:r>
    </w:p>
    <w:p w14:paraId="2834292E" w14:textId="77777777" w:rsidR="00B94481" w:rsidRPr="00F0020B" w:rsidRDefault="00B94481" w:rsidP="00B94481">
      <w:pPr>
        <w:spacing w:after="120"/>
        <w:ind w:left="340" w:right="320"/>
        <w:jc w:val="both"/>
        <w:rPr>
          <w:sz w:val="24"/>
          <w:szCs w:val="24"/>
        </w:rPr>
      </w:pPr>
      <w:r w:rsidRPr="00F0020B">
        <w:rPr>
          <w:sz w:val="24"/>
          <w:szCs w:val="24"/>
        </w:rPr>
        <w:t>6.14. No caso de desconexão com o Pregoeiro, no decorrer da etapa competitiva do Pregão, o sistema eletrônico poderá permanecer acessível aos licitantes para a recepção dos lances.</w:t>
      </w:r>
    </w:p>
    <w:p w14:paraId="741C8E44" w14:textId="77777777" w:rsidR="00B94481" w:rsidRPr="00F0020B" w:rsidRDefault="00B94481" w:rsidP="00B94481">
      <w:pPr>
        <w:spacing w:after="120"/>
        <w:ind w:left="340" w:right="320"/>
        <w:jc w:val="both"/>
        <w:rPr>
          <w:sz w:val="24"/>
          <w:szCs w:val="24"/>
        </w:rPr>
      </w:pPr>
      <w:r w:rsidRPr="00F0020B">
        <w:rPr>
          <w:sz w:val="24"/>
          <w:szCs w:val="24"/>
        </w:rPr>
        <w:t>6.15.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bookmarkStart w:id="13" w:name="page8"/>
      <w:bookmarkEnd w:id="13"/>
    </w:p>
    <w:p w14:paraId="068ACEA0" w14:textId="77777777" w:rsidR="00B94481" w:rsidRPr="00F0020B" w:rsidRDefault="00B94481" w:rsidP="00B94481">
      <w:pPr>
        <w:spacing w:after="120"/>
        <w:ind w:left="340" w:right="320"/>
        <w:jc w:val="both"/>
        <w:rPr>
          <w:sz w:val="24"/>
          <w:szCs w:val="24"/>
        </w:rPr>
      </w:pPr>
      <w:r w:rsidRPr="00F0020B">
        <w:rPr>
          <w:sz w:val="24"/>
          <w:szCs w:val="24"/>
        </w:rPr>
        <w:t>6.16. Caso o licitante não apresente lances, concorrerá com o valor de sua proposta.</w:t>
      </w:r>
    </w:p>
    <w:p w14:paraId="162596C9" w14:textId="77777777" w:rsidR="00B94481" w:rsidRPr="00F0020B" w:rsidRDefault="00B94481" w:rsidP="00B94481">
      <w:pPr>
        <w:spacing w:after="120"/>
        <w:ind w:left="340" w:right="320"/>
        <w:jc w:val="both"/>
        <w:rPr>
          <w:color w:val="000000"/>
          <w:sz w:val="24"/>
          <w:szCs w:val="24"/>
        </w:rPr>
      </w:pPr>
      <w:r w:rsidRPr="00F0020B">
        <w:rPr>
          <w:sz w:val="24"/>
          <w:szCs w:val="24"/>
        </w:rPr>
        <w:t>6.17.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w:t>
      </w:r>
      <w:r w:rsidRPr="00F0020B">
        <w:rPr>
          <w:color w:val="0000EE"/>
          <w:sz w:val="24"/>
          <w:szCs w:val="24"/>
        </w:rPr>
        <w:t xml:space="preserve"> </w:t>
      </w:r>
      <w:hyperlink r:id="rId37" w:anchor="art44" w:history="1">
        <w:r w:rsidRPr="00F0020B">
          <w:rPr>
            <w:color w:val="0000EE"/>
            <w:sz w:val="24"/>
            <w:szCs w:val="24"/>
            <w:u w:val="single"/>
          </w:rPr>
          <w:t>arts. 44 e 45 da Lei Complementar nº 123, de 2006</w:t>
        </w:r>
      </w:hyperlink>
      <w:r w:rsidRPr="00F0020B">
        <w:rPr>
          <w:sz w:val="24"/>
          <w:szCs w:val="24"/>
        </w:rPr>
        <w:t xml:space="preserve">, regulamentada pelo </w:t>
      </w:r>
      <w:hyperlink r:id="rId38" w:history="1">
        <w:r w:rsidRPr="00F0020B">
          <w:rPr>
            <w:color w:val="0000EE"/>
            <w:sz w:val="24"/>
            <w:szCs w:val="24"/>
            <w:u w:val="single"/>
          </w:rPr>
          <w:t>Decreto nº 8.538, de 2015</w:t>
        </w:r>
      </w:hyperlink>
      <w:r w:rsidRPr="00F0020B">
        <w:rPr>
          <w:color w:val="000000"/>
          <w:sz w:val="24"/>
          <w:szCs w:val="24"/>
        </w:rPr>
        <w:t>.</w:t>
      </w:r>
    </w:p>
    <w:p w14:paraId="3B165B83" w14:textId="77777777" w:rsidR="00B94481" w:rsidRPr="00F0020B" w:rsidRDefault="00B94481" w:rsidP="00B94481">
      <w:pPr>
        <w:spacing w:after="120"/>
        <w:ind w:left="340" w:right="320"/>
        <w:jc w:val="both"/>
        <w:rPr>
          <w:sz w:val="24"/>
          <w:szCs w:val="24"/>
        </w:rPr>
      </w:pPr>
      <w:r w:rsidRPr="00F0020B">
        <w:rPr>
          <w:sz w:val="24"/>
          <w:szCs w:val="24"/>
        </w:rPr>
        <w:t>6.17.1. Nessas condições, as propostas de microempresas e empresas de pequeno porte que se encontrarem na faixa de até 5% (cinco por cento) acima da melhor proposta ou melhor lance serão consideradas empatadas com a primeira colocada.</w:t>
      </w:r>
    </w:p>
    <w:p w14:paraId="63C176CC" w14:textId="77777777" w:rsidR="00B94481" w:rsidRPr="00F0020B" w:rsidRDefault="00B94481" w:rsidP="00B94481">
      <w:pPr>
        <w:spacing w:after="120"/>
        <w:ind w:left="340" w:right="320"/>
        <w:jc w:val="both"/>
        <w:rPr>
          <w:sz w:val="24"/>
          <w:szCs w:val="24"/>
        </w:rPr>
      </w:pPr>
      <w:r w:rsidRPr="00F0020B">
        <w:rPr>
          <w:sz w:val="24"/>
          <w:szCs w:val="24"/>
        </w:rPr>
        <w:t>6.17.2.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FF75185" w14:textId="77777777" w:rsidR="00B94481" w:rsidRPr="00F0020B" w:rsidRDefault="00B94481" w:rsidP="00B94481">
      <w:pPr>
        <w:spacing w:after="120"/>
        <w:ind w:left="340" w:right="320"/>
        <w:jc w:val="both"/>
        <w:rPr>
          <w:sz w:val="24"/>
          <w:szCs w:val="24"/>
        </w:rPr>
      </w:pPr>
      <w:r w:rsidRPr="00F0020B">
        <w:rPr>
          <w:sz w:val="24"/>
          <w:szCs w:val="24"/>
        </w:rPr>
        <w:t>6.17.3.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DFF13E4" w14:textId="77777777" w:rsidR="00B94481" w:rsidRPr="00F0020B" w:rsidRDefault="00B94481" w:rsidP="00B94481">
      <w:pPr>
        <w:spacing w:after="120"/>
        <w:ind w:left="340" w:right="320"/>
        <w:jc w:val="both"/>
        <w:rPr>
          <w:sz w:val="24"/>
          <w:szCs w:val="24"/>
        </w:rPr>
      </w:pPr>
      <w:r w:rsidRPr="00F0020B">
        <w:rPr>
          <w:sz w:val="24"/>
          <w:szCs w:val="24"/>
        </w:rPr>
        <w:t xml:space="preserve">6.17.4. No caso de equivalência dos valores apresentados pelas microempresas e empresas de pequeno porte que se encontrem nos intervalos estabelecidos nos subitens anteriores, será </w:t>
      </w:r>
      <w:r w:rsidRPr="00F0020B">
        <w:rPr>
          <w:sz w:val="24"/>
          <w:szCs w:val="24"/>
        </w:rPr>
        <w:lastRenderedPageBreak/>
        <w:t>realizado sorteio entre elas para que se identifique aquela que primeiro poderá apresentar melhor oferta.</w:t>
      </w:r>
    </w:p>
    <w:p w14:paraId="5DAACA9F" w14:textId="77777777" w:rsidR="00B94481" w:rsidRPr="00F0020B" w:rsidRDefault="00B94481" w:rsidP="00B94481">
      <w:pPr>
        <w:spacing w:after="120"/>
        <w:ind w:left="340" w:right="320"/>
        <w:jc w:val="both"/>
        <w:rPr>
          <w:sz w:val="24"/>
          <w:szCs w:val="24"/>
        </w:rPr>
      </w:pPr>
      <w:r w:rsidRPr="00F0020B">
        <w:rPr>
          <w:sz w:val="24"/>
          <w:szCs w:val="24"/>
        </w:rPr>
        <w:t>6.18. Só poderá haver empate entre propostas iguais (não seguidas de lances), ou entre lances finais da fase fechada do modo de disputa aberto e fechado.</w:t>
      </w:r>
    </w:p>
    <w:p w14:paraId="7C2C29D3" w14:textId="77777777" w:rsidR="00B94481" w:rsidRPr="00F0020B" w:rsidRDefault="00B94481" w:rsidP="00B94481">
      <w:pPr>
        <w:spacing w:after="120"/>
        <w:ind w:left="340" w:right="320"/>
        <w:jc w:val="both"/>
        <w:rPr>
          <w:sz w:val="24"/>
          <w:szCs w:val="24"/>
        </w:rPr>
      </w:pPr>
      <w:r w:rsidRPr="00F0020B">
        <w:rPr>
          <w:sz w:val="24"/>
          <w:szCs w:val="24"/>
        </w:rPr>
        <w:t>6.18.1. Havendo eventual empate entre propostas ou lances, o critério de desempate será aquele previsto no</w:t>
      </w:r>
      <w:r w:rsidRPr="00F0020B">
        <w:rPr>
          <w:color w:val="0000EE"/>
          <w:sz w:val="24"/>
          <w:szCs w:val="24"/>
        </w:rPr>
        <w:t xml:space="preserve"> </w:t>
      </w:r>
      <w:hyperlink r:id="rId39" w:anchor="art60" w:history="1">
        <w:r w:rsidRPr="00F0020B">
          <w:rPr>
            <w:color w:val="0000EE"/>
            <w:sz w:val="24"/>
            <w:szCs w:val="24"/>
            <w:u w:val="single"/>
          </w:rPr>
          <w:t>art. 60 da Lei nº 14.133, de 2021</w:t>
        </w:r>
      </w:hyperlink>
      <w:r w:rsidRPr="00F0020B">
        <w:rPr>
          <w:sz w:val="24"/>
          <w:szCs w:val="24"/>
        </w:rPr>
        <w:t>, nesta ordem:</w:t>
      </w:r>
    </w:p>
    <w:p w14:paraId="454D6B5A" w14:textId="77777777" w:rsidR="00B94481" w:rsidRPr="00F0020B" w:rsidRDefault="00B94481" w:rsidP="00B94481">
      <w:pPr>
        <w:spacing w:after="120"/>
        <w:ind w:left="340" w:right="320"/>
        <w:jc w:val="both"/>
        <w:rPr>
          <w:sz w:val="24"/>
          <w:szCs w:val="24"/>
        </w:rPr>
      </w:pPr>
      <w:r w:rsidRPr="00F0020B">
        <w:rPr>
          <w:sz w:val="24"/>
          <w:szCs w:val="24"/>
        </w:rPr>
        <w:t>6.18.1.1. disputa final, hipótese em que os licitantes empatados poderão apresentar nova proposta em ato continuo à classificação;</w:t>
      </w:r>
    </w:p>
    <w:p w14:paraId="461C4485" w14:textId="77777777" w:rsidR="00B94481" w:rsidRPr="00F0020B" w:rsidRDefault="00B94481" w:rsidP="00B94481">
      <w:pPr>
        <w:spacing w:after="120"/>
        <w:ind w:left="340" w:right="320"/>
        <w:jc w:val="both"/>
        <w:rPr>
          <w:sz w:val="24"/>
          <w:szCs w:val="24"/>
        </w:rPr>
      </w:pPr>
      <w:r w:rsidRPr="00F0020B">
        <w:rPr>
          <w:sz w:val="24"/>
          <w:szCs w:val="24"/>
        </w:rPr>
        <w:t>6.18.1.2. avaliação do desempenho contratual prévio dos licitantes, para a qual deverão preferencialmente ser utilizados registros cadastrais para efeito de atesto de cumprimento de obrigações previstos nesta Lei;</w:t>
      </w:r>
    </w:p>
    <w:p w14:paraId="457D8094" w14:textId="77777777" w:rsidR="00B94481" w:rsidRPr="00F0020B" w:rsidRDefault="00B94481" w:rsidP="00B94481">
      <w:pPr>
        <w:spacing w:after="120"/>
        <w:ind w:left="340" w:right="320"/>
        <w:jc w:val="both"/>
        <w:rPr>
          <w:sz w:val="24"/>
          <w:szCs w:val="24"/>
        </w:rPr>
      </w:pPr>
      <w:r w:rsidRPr="00F0020B">
        <w:rPr>
          <w:sz w:val="24"/>
          <w:szCs w:val="24"/>
        </w:rPr>
        <w:t>6.18.1.3. desenvolvimento pelo licitante de ações de equidade entre homens e mulheres no ambiente de trabalho, conforme regulamento;</w:t>
      </w:r>
    </w:p>
    <w:p w14:paraId="7ABA7492" w14:textId="77777777" w:rsidR="00B94481" w:rsidRPr="00F0020B" w:rsidRDefault="00B94481" w:rsidP="00B94481">
      <w:pPr>
        <w:spacing w:after="120"/>
        <w:ind w:left="340" w:right="320"/>
        <w:jc w:val="both"/>
        <w:rPr>
          <w:sz w:val="24"/>
          <w:szCs w:val="24"/>
        </w:rPr>
      </w:pPr>
      <w:r w:rsidRPr="00F0020B">
        <w:rPr>
          <w:sz w:val="24"/>
          <w:szCs w:val="24"/>
        </w:rPr>
        <w:t>6.18.1.4. desenvolvimento pelo licitante de programa de integridade, conforme orientações dos órgãos de controle.</w:t>
      </w:r>
    </w:p>
    <w:p w14:paraId="5E16F7D4" w14:textId="77777777" w:rsidR="00B94481" w:rsidRPr="00F0020B" w:rsidRDefault="00B94481" w:rsidP="00B94481">
      <w:pPr>
        <w:spacing w:after="120"/>
        <w:ind w:left="340" w:right="320"/>
        <w:jc w:val="both"/>
        <w:rPr>
          <w:sz w:val="24"/>
          <w:szCs w:val="24"/>
        </w:rPr>
      </w:pPr>
      <w:r w:rsidRPr="00F0020B">
        <w:rPr>
          <w:sz w:val="24"/>
          <w:szCs w:val="24"/>
        </w:rPr>
        <w:t>6.19. Persistindo o empate, será assegurada preferência, sucessivamente, aos bens e serviços produzidos ou prestados por:</w:t>
      </w:r>
      <w:bookmarkStart w:id="14" w:name="page9"/>
      <w:bookmarkEnd w:id="14"/>
    </w:p>
    <w:p w14:paraId="322E6459" w14:textId="77777777" w:rsidR="00B94481" w:rsidRPr="00F0020B" w:rsidRDefault="00B94481" w:rsidP="00B94481">
      <w:pPr>
        <w:spacing w:after="120"/>
        <w:ind w:left="340" w:right="320"/>
        <w:jc w:val="both"/>
        <w:rPr>
          <w:sz w:val="24"/>
          <w:szCs w:val="24"/>
        </w:rPr>
      </w:pPr>
      <w:r w:rsidRPr="00F0020B">
        <w:rPr>
          <w:sz w:val="24"/>
          <w:szCs w:val="24"/>
        </w:rPr>
        <w:t>6.19.1.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CC6620" w14:textId="77777777" w:rsidR="00B94481" w:rsidRPr="00F0020B" w:rsidRDefault="00B94481" w:rsidP="00B94481">
      <w:pPr>
        <w:spacing w:after="120"/>
        <w:ind w:left="340" w:right="320"/>
        <w:jc w:val="both"/>
        <w:rPr>
          <w:sz w:val="24"/>
          <w:szCs w:val="24"/>
        </w:rPr>
      </w:pPr>
      <w:r w:rsidRPr="00F0020B">
        <w:rPr>
          <w:sz w:val="24"/>
          <w:szCs w:val="24"/>
        </w:rPr>
        <w:t>6.19.2. empresas brasileiras;</w:t>
      </w:r>
    </w:p>
    <w:p w14:paraId="1476B185" w14:textId="77777777" w:rsidR="00B94481" w:rsidRPr="00F0020B" w:rsidRDefault="00B94481" w:rsidP="00B94481">
      <w:pPr>
        <w:spacing w:after="120"/>
        <w:ind w:left="340" w:right="320"/>
        <w:jc w:val="both"/>
        <w:rPr>
          <w:sz w:val="24"/>
          <w:szCs w:val="24"/>
        </w:rPr>
      </w:pPr>
      <w:r w:rsidRPr="00F0020B">
        <w:rPr>
          <w:sz w:val="24"/>
          <w:szCs w:val="24"/>
        </w:rPr>
        <w:t>6.19.3. empresas que invistam em pesquisa e no desenvolvimento de tecnologia no País;</w:t>
      </w:r>
    </w:p>
    <w:p w14:paraId="2884F144" w14:textId="77777777" w:rsidR="00B94481" w:rsidRPr="00F0020B" w:rsidRDefault="00B94481" w:rsidP="00B94481">
      <w:pPr>
        <w:tabs>
          <w:tab w:val="left" w:pos="1980"/>
        </w:tabs>
        <w:spacing w:after="120"/>
        <w:ind w:left="340"/>
        <w:jc w:val="both"/>
        <w:rPr>
          <w:color w:val="0000EE"/>
          <w:sz w:val="24"/>
          <w:szCs w:val="24"/>
          <w:u w:val="single"/>
        </w:rPr>
      </w:pPr>
      <w:r w:rsidRPr="00F0020B">
        <w:rPr>
          <w:sz w:val="24"/>
          <w:szCs w:val="24"/>
        </w:rPr>
        <w:t>6.19.4. empresas que comprovem a prática de mitigação, nos termos da </w:t>
      </w:r>
      <w:hyperlink r:id="rId40" w:anchor=":~:text=LEI%20N%C2%BA%2012.187%2C%20DE%2029%20DE%20DEZEMBRO%20DE%202009.&amp;text=Institui%20a%20Pol%C3%ADtica%20Nacional%20sobre,PNMC%20e%20d%C3%A1%20outras%20provid%C3%AAncias." w:history="1">
        <w:r w:rsidRPr="00F0020B">
          <w:rPr>
            <w:color w:val="0000EE"/>
            <w:sz w:val="24"/>
            <w:szCs w:val="24"/>
            <w:u w:val="single"/>
          </w:rPr>
          <w:t>Lei nº</w:t>
        </w:r>
      </w:hyperlink>
      <w:r w:rsidRPr="00F0020B">
        <w:rPr>
          <w:color w:val="0000EE"/>
          <w:sz w:val="24"/>
          <w:szCs w:val="24"/>
          <w:u w:val="single"/>
        </w:rPr>
        <w:t xml:space="preserve"> </w:t>
      </w:r>
      <w:hyperlink r:id="rId41" w:anchor=":~:text=LEI%20N%C2%BA%2012.187%2C%20DE%2029%20DE%20DEZEMBRO%20DE%202009.&amp;text=Institui%20a%20Pol%C3%ADtica%20Nacional%20sobre,PNMC%20e%20d%C3%A1%20outras%20provid%C3%AAncias." w:history="1">
        <w:r w:rsidRPr="00F0020B">
          <w:rPr>
            <w:color w:val="0000EE"/>
            <w:sz w:val="24"/>
            <w:szCs w:val="24"/>
            <w:u w:val="single"/>
          </w:rPr>
          <w:t>12.187, de 29 de dezembro de 2009</w:t>
        </w:r>
      </w:hyperlink>
      <w:r w:rsidRPr="00F0020B">
        <w:rPr>
          <w:color w:val="000000"/>
          <w:sz w:val="24"/>
          <w:szCs w:val="24"/>
        </w:rPr>
        <w:t>.</w:t>
      </w:r>
    </w:p>
    <w:p w14:paraId="0F288F27" w14:textId="77777777" w:rsidR="00B94481" w:rsidRPr="00F0020B" w:rsidRDefault="00B94481" w:rsidP="00B94481">
      <w:pPr>
        <w:spacing w:after="120"/>
        <w:ind w:left="340" w:right="320"/>
        <w:jc w:val="both"/>
        <w:rPr>
          <w:sz w:val="24"/>
          <w:szCs w:val="24"/>
        </w:rPr>
      </w:pPr>
      <w:r w:rsidRPr="00F0020B">
        <w:rPr>
          <w:sz w:val="24"/>
          <w:szCs w:val="24"/>
        </w:rPr>
        <w:t>6.20.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2088FA8" w14:textId="322924F5" w:rsidR="00B94481" w:rsidRPr="00F0020B" w:rsidRDefault="00B94481" w:rsidP="00B94481">
      <w:pPr>
        <w:spacing w:after="120"/>
        <w:ind w:left="340" w:right="320"/>
        <w:jc w:val="both"/>
        <w:rPr>
          <w:sz w:val="24"/>
          <w:szCs w:val="24"/>
        </w:rPr>
      </w:pPr>
      <w:r w:rsidRPr="00F0020B">
        <w:rPr>
          <w:sz w:val="24"/>
          <w:szCs w:val="24"/>
        </w:rPr>
        <w:t>6.20.1. Não será admitida a previsão de preços diferentes em razão de local de entrega</w:t>
      </w:r>
      <w:r w:rsidR="00381321">
        <w:rPr>
          <w:sz w:val="24"/>
          <w:szCs w:val="24"/>
        </w:rPr>
        <w:t>.</w:t>
      </w:r>
    </w:p>
    <w:p w14:paraId="3D7BD442" w14:textId="77777777" w:rsidR="00B94481" w:rsidRPr="00F0020B" w:rsidRDefault="00B94481" w:rsidP="00B94481">
      <w:pPr>
        <w:spacing w:after="120"/>
        <w:ind w:left="340" w:right="320"/>
        <w:jc w:val="both"/>
        <w:rPr>
          <w:sz w:val="24"/>
          <w:szCs w:val="24"/>
        </w:rPr>
      </w:pPr>
      <w:r w:rsidRPr="00F0020B">
        <w:rPr>
          <w:sz w:val="24"/>
          <w:szCs w:val="24"/>
        </w:rPr>
        <w:t>6.20.2.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28AB29B" w14:textId="77777777" w:rsidR="00B94481" w:rsidRPr="00F0020B" w:rsidRDefault="00B94481" w:rsidP="00B94481">
      <w:pPr>
        <w:spacing w:after="120"/>
        <w:ind w:left="340" w:right="320"/>
        <w:jc w:val="both"/>
        <w:rPr>
          <w:sz w:val="24"/>
          <w:szCs w:val="24"/>
        </w:rPr>
      </w:pPr>
      <w:r w:rsidRPr="00F0020B">
        <w:rPr>
          <w:sz w:val="24"/>
          <w:szCs w:val="24"/>
        </w:rPr>
        <w:t>6.20.3. A negociação será realizada por meio do sistema, podendo ser acompanhada pelos demais licitantes.</w:t>
      </w:r>
    </w:p>
    <w:p w14:paraId="2DF2BADA" w14:textId="77777777" w:rsidR="00B94481" w:rsidRPr="00F0020B" w:rsidRDefault="00B94481" w:rsidP="00B94481">
      <w:pPr>
        <w:spacing w:after="120"/>
        <w:ind w:left="340" w:right="320"/>
        <w:jc w:val="both"/>
        <w:rPr>
          <w:sz w:val="24"/>
          <w:szCs w:val="24"/>
        </w:rPr>
      </w:pPr>
      <w:r w:rsidRPr="00F0020B">
        <w:rPr>
          <w:sz w:val="24"/>
          <w:szCs w:val="24"/>
        </w:rPr>
        <w:t>6.20.4. O resultado da negociação será divulgado a todos os licitantes e anexado aos autos do processo licitatório.</w:t>
      </w:r>
    </w:p>
    <w:p w14:paraId="53F70F2A" w14:textId="77777777" w:rsidR="00B94481" w:rsidRPr="00F0020B" w:rsidRDefault="00B94481" w:rsidP="00B94481">
      <w:pPr>
        <w:spacing w:after="120"/>
        <w:ind w:left="340" w:right="320"/>
        <w:jc w:val="both"/>
        <w:rPr>
          <w:sz w:val="24"/>
          <w:szCs w:val="24"/>
        </w:rPr>
      </w:pPr>
      <w:r w:rsidRPr="00F0020B">
        <w:rPr>
          <w:sz w:val="24"/>
          <w:szCs w:val="24"/>
        </w:rPr>
        <w:t xml:space="preserve">6.20.5. O pregoeiro solicitará ao licitante mais bem classificado que, no prazo de </w:t>
      </w:r>
      <w:r w:rsidRPr="00381321">
        <w:rPr>
          <w:b/>
          <w:bCs/>
          <w:sz w:val="24"/>
          <w:szCs w:val="24"/>
        </w:rPr>
        <w:t>2 (duas) horas</w:t>
      </w:r>
      <w:r w:rsidRPr="00F0020B">
        <w:rPr>
          <w:sz w:val="24"/>
          <w:szCs w:val="24"/>
        </w:rPr>
        <w:t>, envie a proposta adequada ao último lance ofertado após a negociação realizada, acompanhada, se for o caso, dos documentos complementares, quando necessários à confirmação daqueles exigidos neste Edital e já apresentados.</w:t>
      </w:r>
    </w:p>
    <w:p w14:paraId="480DB385" w14:textId="77777777" w:rsidR="00B94481" w:rsidRPr="00F0020B" w:rsidRDefault="00B94481" w:rsidP="00B94481">
      <w:pPr>
        <w:spacing w:after="120"/>
        <w:ind w:left="340" w:right="320"/>
        <w:jc w:val="both"/>
        <w:rPr>
          <w:sz w:val="24"/>
          <w:szCs w:val="24"/>
        </w:rPr>
      </w:pPr>
      <w:r w:rsidRPr="00F0020B">
        <w:rPr>
          <w:sz w:val="24"/>
          <w:szCs w:val="24"/>
        </w:rPr>
        <w:t>6.20.6. É facultado ao pregoeiro prorrogar o prazo estabelecido, a partir de solicitação fundamentada feita no chat pelo licitante, antes de findo o prazo.</w:t>
      </w:r>
    </w:p>
    <w:p w14:paraId="50ACD96B" w14:textId="77777777" w:rsidR="00B94481" w:rsidRPr="00F0020B" w:rsidRDefault="00B94481" w:rsidP="00B94481">
      <w:pPr>
        <w:spacing w:after="120"/>
        <w:ind w:left="340" w:right="320"/>
        <w:jc w:val="both"/>
        <w:rPr>
          <w:sz w:val="24"/>
          <w:szCs w:val="24"/>
        </w:rPr>
      </w:pPr>
      <w:r w:rsidRPr="00F0020B">
        <w:rPr>
          <w:sz w:val="24"/>
          <w:szCs w:val="24"/>
        </w:rPr>
        <w:t>6.21. Após a negociação do preço, o Pregoeiro iniciará a fase de aceitação e julgamento da proposta.</w:t>
      </w:r>
    </w:p>
    <w:p w14:paraId="121DD17D" w14:textId="77777777" w:rsidR="00B94481" w:rsidRPr="00B94481" w:rsidRDefault="00B94481" w:rsidP="00B94481">
      <w:pPr>
        <w:pStyle w:val="Ttulo2"/>
        <w:numPr>
          <w:ilvl w:val="0"/>
          <w:numId w:val="10"/>
        </w:numPr>
        <w:rPr>
          <w:bCs w:val="0"/>
        </w:rPr>
      </w:pPr>
      <w:bookmarkStart w:id="15" w:name="_Toc146616868"/>
      <w:r w:rsidRPr="00B94481">
        <w:rPr>
          <w:bCs w:val="0"/>
        </w:rPr>
        <w:t>DA FASE DE JULGAMENTO</w:t>
      </w:r>
      <w:bookmarkEnd w:id="15"/>
    </w:p>
    <w:p w14:paraId="1CFA664E" w14:textId="13329025" w:rsidR="00B94481" w:rsidRPr="00F0020B" w:rsidRDefault="00B94481" w:rsidP="00B94481">
      <w:pPr>
        <w:spacing w:before="120" w:after="120"/>
        <w:ind w:left="340"/>
        <w:jc w:val="both"/>
        <w:rPr>
          <w:sz w:val="24"/>
          <w:szCs w:val="24"/>
        </w:rPr>
      </w:pPr>
      <w:r w:rsidRPr="00F0020B">
        <w:rPr>
          <w:b/>
          <w:noProof/>
          <w:sz w:val="24"/>
          <w:szCs w:val="24"/>
        </w:rPr>
        <w:lastRenderedPageBreak/>
        <w:drawing>
          <wp:anchor distT="0" distB="0" distL="114300" distR="114300" simplePos="0" relativeHeight="487599104" behindDoc="1" locked="0" layoutInCell="1" allowOverlap="1" wp14:anchorId="4068343F" wp14:editId="2CAD6619">
            <wp:simplePos x="0" y="0"/>
            <wp:positionH relativeFrom="column">
              <wp:posOffset>220980</wp:posOffset>
            </wp:positionH>
            <wp:positionV relativeFrom="paragraph">
              <wp:posOffset>-198755</wp:posOffset>
            </wp:positionV>
            <wp:extent cx="6485890" cy="210185"/>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7.1. Encerrada a etapa de negociação, o pregoeiro verificará se o licitante provisoriamente classificado em primeiro lugar atende às condições de participação no certame, conforme previsto no</w:t>
      </w:r>
      <w:r w:rsidRPr="00F0020B">
        <w:rPr>
          <w:color w:val="0000EE"/>
          <w:sz w:val="24"/>
          <w:szCs w:val="24"/>
        </w:rPr>
        <w:t xml:space="preserve"> </w:t>
      </w:r>
      <w:hyperlink r:id="rId42" w:anchor="art14" w:history="1">
        <w:r w:rsidRPr="00F0020B">
          <w:rPr>
            <w:color w:val="0000EE"/>
            <w:sz w:val="24"/>
            <w:szCs w:val="24"/>
            <w:u w:val="single"/>
          </w:rPr>
          <w:t>art. 14 da Lei nº 14.133/2021</w:t>
        </w:r>
      </w:hyperlink>
      <w:r w:rsidRPr="00F0020B">
        <w:rPr>
          <w:sz w:val="24"/>
          <w:szCs w:val="24"/>
        </w:rPr>
        <w:t>, legislação correlata e no item 3 do edital, especialmente quanto à existência de sanção que impeça a participação no certame ou a futura contratação, mediante a consulta aos seguintes cadastros:</w:t>
      </w:r>
    </w:p>
    <w:p w14:paraId="4D337329" w14:textId="77777777" w:rsidR="00B94481" w:rsidRPr="00F0020B" w:rsidRDefault="00B94481" w:rsidP="00B94481">
      <w:pPr>
        <w:tabs>
          <w:tab w:val="left" w:pos="1980"/>
        </w:tabs>
        <w:spacing w:after="120"/>
        <w:ind w:left="340"/>
        <w:jc w:val="both"/>
        <w:rPr>
          <w:sz w:val="24"/>
          <w:szCs w:val="24"/>
        </w:rPr>
      </w:pPr>
      <w:r w:rsidRPr="00F0020B">
        <w:rPr>
          <w:sz w:val="24"/>
          <w:szCs w:val="24"/>
        </w:rPr>
        <w:t>7.1.1.</w:t>
      </w:r>
      <w:r w:rsidRPr="00F0020B">
        <w:rPr>
          <w:rFonts w:eastAsia="Times New Roman"/>
          <w:sz w:val="24"/>
          <w:szCs w:val="24"/>
        </w:rPr>
        <w:t xml:space="preserve"> </w:t>
      </w:r>
      <w:r w:rsidRPr="00F0020B">
        <w:rPr>
          <w:sz w:val="24"/>
          <w:szCs w:val="24"/>
        </w:rPr>
        <w:t>SICAF;</w:t>
      </w:r>
    </w:p>
    <w:p w14:paraId="49D5C7E8" w14:textId="45340989" w:rsidR="00B94481" w:rsidRPr="00381321" w:rsidRDefault="00B94481" w:rsidP="00381321">
      <w:pPr>
        <w:spacing w:after="120"/>
        <w:ind w:left="340" w:right="320"/>
        <w:rPr>
          <w:sz w:val="24"/>
          <w:szCs w:val="24"/>
        </w:rPr>
      </w:pPr>
      <w:r w:rsidRPr="00F0020B">
        <w:rPr>
          <w:sz w:val="24"/>
          <w:szCs w:val="24"/>
        </w:rPr>
        <w:t>7.1.2. Cadastro Nacional de Empresas Inidôneas e Suspensas - CEIS, mantido pela Controladoria-Geral da</w:t>
      </w:r>
      <w:r w:rsidR="00381321">
        <w:rPr>
          <w:sz w:val="24"/>
          <w:szCs w:val="24"/>
        </w:rPr>
        <w:t xml:space="preserve"> </w:t>
      </w:r>
      <w:r w:rsidRPr="00F0020B">
        <w:rPr>
          <w:sz w:val="24"/>
          <w:szCs w:val="24"/>
        </w:rPr>
        <w:t>União</w:t>
      </w:r>
      <w:r w:rsidR="00381321">
        <w:rPr>
          <w:sz w:val="24"/>
          <w:szCs w:val="24"/>
        </w:rPr>
        <w:t xml:space="preserve"> </w:t>
      </w:r>
      <w:r w:rsidRPr="00F0020B">
        <w:rPr>
          <w:sz w:val="24"/>
          <w:szCs w:val="24"/>
        </w:rPr>
        <w:t>(</w:t>
      </w:r>
      <w:hyperlink r:id="rId43" w:history="1">
        <w:r w:rsidRPr="00F0020B">
          <w:rPr>
            <w:color w:val="0000EE"/>
            <w:sz w:val="24"/>
            <w:szCs w:val="24"/>
            <w:u w:val="single"/>
          </w:rPr>
          <w:t>htps://portaldatransparencia.gov.br/sancoes/consulta?</w:t>
        </w:r>
      </w:hyperlink>
      <w:hyperlink r:id="rId44" w:history="1">
        <w:r w:rsidRPr="00F0020B">
          <w:rPr>
            <w:color w:val="0000EE"/>
            <w:sz w:val="24"/>
            <w:szCs w:val="24"/>
            <w:u w:val="single"/>
          </w:rPr>
          <w:t>ordenarPor=nomeSancionado&amp;direcao=asc</w:t>
        </w:r>
      </w:hyperlink>
      <w:r w:rsidRPr="00F0020B">
        <w:rPr>
          <w:color w:val="000000"/>
          <w:sz w:val="24"/>
          <w:szCs w:val="24"/>
        </w:rPr>
        <w:t>); e</w:t>
      </w:r>
      <w:bookmarkStart w:id="16" w:name="page10"/>
      <w:bookmarkEnd w:id="16"/>
    </w:p>
    <w:p w14:paraId="2962EB38" w14:textId="77777777" w:rsidR="00B94481" w:rsidRPr="00F0020B" w:rsidRDefault="00B94481" w:rsidP="00B94481">
      <w:pPr>
        <w:spacing w:after="120"/>
        <w:ind w:left="340" w:right="320"/>
        <w:jc w:val="both"/>
        <w:rPr>
          <w:rFonts w:eastAsia="Times New Roman"/>
          <w:sz w:val="24"/>
          <w:szCs w:val="24"/>
        </w:rPr>
      </w:pPr>
      <w:r w:rsidRPr="00F0020B">
        <w:rPr>
          <w:sz w:val="24"/>
          <w:szCs w:val="24"/>
        </w:rPr>
        <w:t>7.1.3. Cadastro Nacional de Empresas Punidas – CNEP, mantido pela Controladoria-Geral da</w:t>
      </w:r>
      <w:r w:rsidRPr="00F0020B">
        <w:rPr>
          <w:rFonts w:eastAsia="Times New Roman"/>
          <w:sz w:val="24"/>
          <w:szCs w:val="24"/>
        </w:rPr>
        <w:t xml:space="preserve"> </w:t>
      </w:r>
      <w:r w:rsidRPr="00F0020B">
        <w:rPr>
          <w:sz w:val="24"/>
          <w:szCs w:val="24"/>
        </w:rPr>
        <w:t>União (</w:t>
      </w:r>
      <w:r w:rsidRPr="00F0020B">
        <w:rPr>
          <w:color w:val="0000EE"/>
          <w:sz w:val="24"/>
          <w:szCs w:val="24"/>
          <w:u w:val="single"/>
        </w:rPr>
        <w:t>htps://portaldatransparencia.gov.br/pagina-</w:t>
      </w:r>
      <w:hyperlink r:id="rId45" w:history="1">
        <w:r w:rsidRPr="00F0020B">
          <w:rPr>
            <w:color w:val="0000EE"/>
            <w:sz w:val="24"/>
            <w:szCs w:val="24"/>
            <w:u w:val="single"/>
          </w:rPr>
          <w:t>interna/603244-cnep</w:t>
        </w:r>
      </w:hyperlink>
      <w:r w:rsidRPr="00F0020B">
        <w:rPr>
          <w:color w:val="000000"/>
          <w:sz w:val="24"/>
          <w:szCs w:val="24"/>
        </w:rPr>
        <w:t>).</w:t>
      </w:r>
    </w:p>
    <w:p w14:paraId="52E69850" w14:textId="77777777" w:rsidR="00B94481" w:rsidRPr="00F0020B" w:rsidRDefault="00B94481" w:rsidP="00B94481">
      <w:pPr>
        <w:spacing w:after="120"/>
        <w:ind w:left="340" w:right="320"/>
        <w:jc w:val="both"/>
        <w:rPr>
          <w:color w:val="000000"/>
          <w:sz w:val="24"/>
          <w:szCs w:val="24"/>
        </w:rPr>
      </w:pPr>
      <w:r w:rsidRPr="00F0020B">
        <w:rPr>
          <w:sz w:val="24"/>
          <w:szCs w:val="24"/>
        </w:rPr>
        <w:t>7.2. A consulta aos cadastros será realizada em nome da empresa licitante e também de seu sócio majoritário, por força da vedação de que trata o</w:t>
      </w:r>
      <w:r w:rsidRPr="00F0020B">
        <w:rPr>
          <w:color w:val="0000EE"/>
          <w:sz w:val="24"/>
          <w:szCs w:val="24"/>
        </w:rPr>
        <w:t xml:space="preserve"> </w:t>
      </w:r>
      <w:hyperlink r:id="rId46" w:anchor=":~:text=%C3%A0s%20seguintes%20comina%C3%A7%C3%B5es%3A-,Art.,n%C2%BA%2012.120%2C%20de%202009)." w:history="1">
        <w:r w:rsidRPr="00F0020B">
          <w:rPr>
            <w:color w:val="0000EE"/>
            <w:sz w:val="24"/>
            <w:szCs w:val="24"/>
            <w:u w:val="single"/>
          </w:rPr>
          <w:t>artigo 12 da Lei n°</w:t>
        </w:r>
      </w:hyperlink>
      <w:r w:rsidRPr="00F0020B">
        <w:rPr>
          <w:color w:val="0000EE"/>
          <w:sz w:val="24"/>
          <w:szCs w:val="24"/>
          <w:u w:val="single"/>
        </w:rPr>
        <w:t xml:space="preserve"> </w:t>
      </w:r>
      <w:hyperlink r:id="rId47" w:anchor=":~:text=%C3%A0s%20seguintes%20comina%C3%A7%C3%B5es%3A-,Art.,n%C2%BA%2012.120%2C%20de%202009)." w:history="1">
        <w:r w:rsidRPr="00F0020B">
          <w:rPr>
            <w:color w:val="0000EE"/>
            <w:sz w:val="24"/>
            <w:szCs w:val="24"/>
            <w:u w:val="single"/>
          </w:rPr>
          <w:t>8.429, de 1992</w:t>
        </w:r>
      </w:hyperlink>
      <w:r w:rsidRPr="00F0020B">
        <w:rPr>
          <w:color w:val="000000"/>
          <w:sz w:val="24"/>
          <w:szCs w:val="24"/>
        </w:rPr>
        <w:t>.</w:t>
      </w:r>
    </w:p>
    <w:p w14:paraId="736E0E26" w14:textId="77777777" w:rsidR="00B94481" w:rsidRPr="00F0020B" w:rsidRDefault="00B94481" w:rsidP="00B94481">
      <w:pPr>
        <w:spacing w:after="120"/>
        <w:ind w:left="340" w:right="320"/>
        <w:jc w:val="both"/>
        <w:rPr>
          <w:color w:val="000000"/>
          <w:sz w:val="24"/>
          <w:szCs w:val="24"/>
        </w:rPr>
      </w:pPr>
      <w:r w:rsidRPr="00F0020B">
        <w:rPr>
          <w:sz w:val="24"/>
          <w:szCs w:val="24"/>
        </w:rPr>
        <w:t>7.3. Caso conste na Consulta de Situação do licitante a existência de Ocorrências Impeditivas Indiretas, o Pregoeiro diligenciará para verificar se houve fraude por parte das empresas apontadas no Relatório de Ocorrências Impeditivas Indiretas. (</w:t>
      </w:r>
      <w:hyperlink r:id="rId48" w:anchor="art29" w:history="1">
        <w:r w:rsidRPr="00F0020B">
          <w:rPr>
            <w:color w:val="0000EE"/>
            <w:sz w:val="24"/>
            <w:szCs w:val="24"/>
            <w:u w:val="single"/>
          </w:rPr>
          <w:t>IN nº 3/2018, art.</w:t>
        </w:r>
      </w:hyperlink>
      <w:r w:rsidRPr="00F0020B">
        <w:rPr>
          <w:color w:val="0000EE"/>
          <w:sz w:val="24"/>
          <w:szCs w:val="24"/>
          <w:u w:val="single"/>
        </w:rPr>
        <w:t xml:space="preserve"> </w:t>
      </w:r>
      <w:hyperlink r:id="rId49" w:anchor="art29" w:history="1">
        <w:r w:rsidRPr="00F0020B">
          <w:rPr>
            <w:color w:val="0000EE"/>
            <w:sz w:val="24"/>
            <w:szCs w:val="24"/>
            <w:u w:val="single"/>
          </w:rPr>
          <w:t>29, caput</w:t>
        </w:r>
      </w:hyperlink>
      <w:r w:rsidRPr="00F0020B">
        <w:rPr>
          <w:color w:val="000000"/>
          <w:sz w:val="24"/>
          <w:szCs w:val="24"/>
        </w:rPr>
        <w:t>)</w:t>
      </w:r>
    </w:p>
    <w:p w14:paraId="6021C6E2" w14:textId="77777777" w:rsidR="00B94481" w:rsidRPr="00F0020B" w:rsidRDefault="00B94481" w:rsidP="00B94481">
      <w:pPr>
        <w:spacing w:after="120"/>
        <w:ind w:left="340" w:right="320"/>
        <w:jc w:val="both"/>
        <w:rPr>
          <w:sz w:val="24"/>
          <w:szCs w:val="24"/>
        </w:rPr>
      </w:pPr>
      <w:r w:rsidRPr="00F0020B">
        <w:rPr>
          <w:sz w:val="24"/>
          <w:szCs w:val="24"/>
        </w:rPr>
        <w:t>7.3.1. A tentativa de burla será verificada por meio dos vínculos societários, linhas de fornecimento similares, dentre outros. (</w:t>
      </w:r>
      <w:hyperlink r:id="rId50" w:history="1">
        <w:r w:rsidRPr="00F0020B">
          <w:rPr>
            <w:color w:val="0000EE"/>
            <w:sz w:val="24"/>
            <w:szCs w:val="24"/>
            <w:u w:val="single"/>
          </w:rPr>
          <w:t>IN nº 3/2018, art. 29, §1º</w:t>
        </w:r>
      </w:hyperlink>
      <w:r w:rsidRPr="00F0020B">
        <w:rPr>
          <w:sz w:val="24"/>
          <w:szCs w:val="24"/>
        </w:rPr>
        <w:t>).</w:t>
      </w:r>
    </w:p>
    <w:p w14:paraId="0AD7A858" w14:textId="77777777" w:rsidR="00B94481" w:rsidRPr="00F0020B" w:rsidRDefault="00B94481" w:rsidP="00B94481">
      <w:pPr>
        <w:spacing w:after="120"/>
        <w:ind w:left="340" w:right="320"/>
        <w:jc w:val="both"/>
        <w:rPr>
          <w:sz w:val="24"/>
          <w:szCs w:val="24"/>
        </w:rPr>
      </w:pPr>
      <w:r w:rsidRPr="00F0020B">
        <w:rPr>
          <w:sz w:val="24"/>
          <w:szCs w:val="24"/>
        </w:rPr>
        <w:t>7.3.2. O licitante será convocado para manifestação previamente a uma eventual desclassificação. (</w:t>
      </w:r>
      <w:hyperlink r:id="rId51" w:history="1">
        <w:r w:rsidRPr="00F0020B">
          <w:rPr>
            <w:color w:val="0000EE"/>
            <w:sz w:val="24"/>
            <w:szCs w:val="24"/>
            <w:u w:val="single"/>
          </w:rPr>
          <w:t>IN nº 3/2018, art. 29, §2º</w:t>
        </w:r>
      </w:hyperlink>
      <w:r w:rsidRPr="00F0020B">
        <w:rPr>
          <w:sz w:val="24"/>
          <w:szCs w:val="24"/>
        </w:rPr>
        <w:t>).</w:t>
      </w:r>
    </w:p>
    <w:p w14:paraId="0E61DC16" w14:textId="77777777" w:rsidR="00B94481" w:rsidRPr="00F0020B" w:rsidRDefault="00B94481" w:rsidP="00B94481">
      <w:pPr>
        <w:spacing w:after="120"/>
        <w:ind w:left="340" w:right="320"/>
        <w:jc w:val="both"/>
        <w:rPr>
          <w:sz w:val="24"/>
          <w:szCs w:val="24"/>
        </w:rPr>
      </w:pPr>
      <w:r w:rsidRPr="00F0020B">
        <w:rPr>
          <w:sz w:val="24"/>
          <w:szCs w:val="24"/>
        </w:rPr>
        <w:t>7.3.3. Constatada a existência de sanção, o licitante será reputado inabilitado, por falta de condição de participação.</w:t>
      </w:r>
    </w:p>
    <w:p w14:paraId="5B450099" w14:textId="77777777" w:rsidR="00B94481" w:rsidRPr="00F0020B" w:rsidRDefault="00B94481" w:rsidP="00B94481">
      <w:pPr>
        <w:spacing w:after="120"/>
        <w:ind w:left="340" w:right="320"/>
        <w:jc w:val="both"/>
        <w:rPr>
          <w:sz w:val="24"/>
          <w:szCs w:val="24"/>
        </w:rPr>
      </w:pPr>
      <w:r w:rsidRPr="00F0020B">
        <w:rPr>
          <w:sz w:val="24"/>
          <w:szCs w:val="24"/>
        </w:rPr>
        <w:t>7.4. Caso o licitante provisoriamente classificado em primeiro lugar tenha se utilizado de algum tratamento favorecido às ME/EPPs, o pregoeiro verificará se faz jus ao benefício, em conformidade com os itens 3 e 4 deste edital.</w:t>
      </w:r>
    </w:p>
    <w:p w14:paraId="0134C7CD" w14:textId="77777777" w:rsidR="00B94481" w:rsidRPr="00F0020B" w:rsidRDefault="00B94481" w:rsidP="00B94481">
      <w:pPr>
        <w:spacing w:after="120"/>
        <w:ind w:left="340" w:right="320"/>
        <w:jc w:val="both"/>
        <w:rPr>
          <w:color w:val="000000"/>
          <w:sz w:val="24"/>
          <w:szCs w:val="24"/>
        </w:rPr>
      </w:pPr>
      <w:r w:rsidRPr="00F0020B">
        <w:rPr>
          <w:sz w:val="24"/>
          <w:szCs w:val="24"/>
        </w:rPr>
        <w:t>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Pr="00F0020B">
        <w:rPr>
          <w:color w:val="0000EE"/>
          <w:sz w:val="24"/>
          <w:szCs w:val="24"/>
        </w:rPr>
        <w:t xml:space="preserve"> </w:t>
      </w:r>
      <w:hyperlink r:id="rId52" w:anchor="art29" w:history="1">
        <w:r w:rsidRPr="00F0020B">
          <w:rPr>
            <w:color w:val="0000EE"/>
            <w:sz w:val="24"/>
            <w:szCs w:val="24"/>
            <w:u w:val="single"/>
          </w:rPr>
          <w:t>artigo 29 a 35 da IN</w:t>
        </w:r>
      </w:hyperlink>
      <w:r w:rsidRPr="00F0020B">
        <w:rPr>
          <w:color w:val="0000EE"/>
          <w:sz w:val="24"/>
          <w:szCs w:val="24"/>
          <w:u w:val="single"/>
        </w:rPr>
        <w:t xml:space="preserve"> </w:t>
      </w:r>
      <w:hyperlink r:id="rId53" w:anchor="art29" w:history="1">
        <w:r w:rsidRPr="00F0020B">
          <w:rPr>
            <w:color w:val="0000EE"/>
            <w:sz w:val="24"/>
            <w:szCs w:val="24"/>
            <w:u w:val="single"/>
          </w:rPr>
          <w:t>SEGES nº 73, de 30 de setembro de 2022</w:t>
        </w:r>
      </w:hyperlink>
      <w:r w:rsidRPr="00F0020B">
        <w:rPr>
          <w:color w:val="000000"/>
          <w:sz w:val="24"/>
          <w:szCs w:val="24"/>
        </w:rPr>
        <w:t>.</w:t>
      </w:r>
    </w:p>
    <w:p w14:paraId="60E1AB42" w14:textId="77777777" w:rsidR="00B94481" w:rsidRPr="00F0020B" w:rsidRDefault="00B94481" w:rsidP="00B94481">
      <w:pPr>
        <w:tabs>
          <w:tab w:val="left" w:pos="1980"/>
        </w:tabs>
        <w:spacing w:after="120"/>
        <w:ind w:left="340"/>
        <w:jc w:val="both"/>
        <w:rPr>
          <w:sz w:val="24"/>
          <w:szCs w:val="24"/>
        </w:rPr>
      </w:pPr>
      <w:r w:rsidRPr="00F0020B">
        <w:rPr>
          <w:sz w:val="24"/>
          <w:szCs w:val="24"/>
        </w:rPr>
        <w:t>7.6.</w:t>
      </w:r>
      <w:r w:rsidRPr="00F0020B">
        <w:rPr>
          <w:rFonts w:eastAsia="Times New Roman"/>
          <w:sz w:val="24"/>
          <w:szCs w:val="24"/>
        </w:rPr>
        <w:t xml:space="preserve"> </w:t>
      </w:r>
      <w:r w:rsidRPr="00F0020B">
        <w:rPr>
          <w:sz w:val="24"/>
          <w:szCs w:val="24"/>
        </w:rPr>
        <w:t>Será desclassificada a proposta vencedora que:</w:t>
      </w:r>
    </w:p>
    <w:p w14:paraId="4C73EE20" w14:textId="77777777" w:rsidR="00B94481" w:rsidRPr="00F0020B" w:rsidRDefault="00B94481" w:rsidP="00B94481">
      <w:pPr>
        <w:tabs>
          <w:tab w:val="left" w:pos="1980"/>
        </w:tabs>
        <w:spacing w:after="120"/>
        <w:ind w:left="340"/>
        <w:jc w:val="both"/>
        <w:rPr>
          <w:sz w:val="24"/>
          <w:szCs w:val="24"/>
        </w:rPr>
      </w:pPr>
      <w:r w:rsidRPr="00F0020B">
        <w:rPr>
          <w:sz w:val="24"/>
          <w:szCs w:val="24"/>
        </w:rPr>
        <w:t>7.6.1. contiver vícios insanáveis;</w:t>
      </w:r>
    </w:p>
    <w:p w14:paraId="16831D31" w14:textId="77777777" w:rsidR="00B94481" w:rsidRPr="00F0020B" w:rsidRDefault="00B94481" w:rsidP="00B94481">
      <w:pPr>
        <w:tabs>
          <w:tab w:val="left" w:pos="1980"/>
        </w:tabs>
        <w:spacing w:after="120"/>
        <w:ind w:left="340"/>
        <w:jc w:val="both"/>
        <w:rPr>
          <w:sz w:val="24"/>
          <w:szCs w:val="24"/>
        </w:rPr>
      </w:pPr>
      <w:r w:rsidRPr="00F0020B">
        <w:rPr>
          <w:sz w:val="24"/>
          <w:szCs w:val="24"/>
        </w:rPr>
        <w:t>7.6.2. não obedecer às especificações técnicas contidas no Termo de Referência;</w:t>
      </w:r>
    </w:p>
    <w:p w14:paraId="3F0392EE" w14:textId="77777777" w:rsidR="00B94481" w:rsidRPr="00F0020B" w:rsidRDefault="00B94481" w:rsidP="00B94481">
      <w:pPr>
        <w:spacing w:after="120"/>
        <w:ind w:left="340" w:right="320"/>
        <w:jc w:val="both"/>
        <w:rPr>
          <w:sz w:val="24"/>
          <w:szCs w:val="24"/>
        </w:rPr>
      </w:pPr>
      <w:r w:rsidRPr="00F0020B">
        <w:rPr>
          <w:sz w:val="24"/>
          <w:szCs w:val="24"/>
        </w:rPr>
        <w:t>7.6.3. apresentar preços inexequíveis ou permanecerem acima do preço máximo definido para a contratação;</w:t>
      </w:r>
    </w:p>
    <w:p w14:paraId="07287BCC" w14:textId="77777777" w:rsidR="00B94481" w:rsidRPr="00F0020B" w:rsidRDefault="00B94481" w:rsidP="00B94481">
      <w:pPr>
        <w:spacing w:after="120"/>
        <w:ind w:left="340" w:right="320"/>
        <w:jc w:val="both"/>
        <w:rPr>
          <w:sz w:val="24"/>
          <w:szCs w:val="24"/>
        </w:rPr>
      </w:pPr>
      <w:r w:rsidRPr="00F0020B">
        <w:rPr>
          <w:sz w:val="24"/>
          <w:szCs w:val="24"/>
        </w:rPr>
        <w:t>7.6.4. não tiverem sua exequibilidade demonstrada, quando exigido pela Administração;</w:t>
      </w:r>
    </w:p>
    <w:p w14:paraId="3721F197" w14:textId="77777777" w:rsidR="00B94481" w:rsidRPr="00F0020B" w:rsidRDefault="00B94481" w:rsidP="00B94481">
      <w:pPr>
        <w:spacing w:after="120"/>
        <w:ind w:left="340" w:right="320"/>
        <w:jc w:val="both"/>
        <w:rPr>
          <w:sz w:val="24"/>
          <w:szCs w:val="24"/>
        </w:rPr>
      </w:pPr>
      <w:r w:rsidRPr="00F0020B">
        <w:rPr>
          <w:sz w:val="24"/>
          <w:szCs w:val="24"/>
        </w:rPr>
        <w:t>7.6.5. apresentar desconformidade com quaisquer outras exigências deste Edital ou seus anexos, desde que insanável.</w:t>
      </w:r>
    </w:p>
    <w:p w14:paraId="2C3DF557" w14:textId="77777777" w:rsidR="00B94481" w:rsidRPr="00F0020B" w:rsidRDefault="00B94481" w:rsidP="00B94481">
      <w:pPr>
        <w:spacing w:after="120"/>
        <w:ind w:left="340" w:right="320"/>
        <w:jc w:val="both"/>
        <w:rPr>
          <w:sz w:val="24"/>
          <w:szCs w:val="24"/>
        </w:rPr>
      </w:pPr>
      <w:r w:rsidRPr="00F0020B">
        <w:rPr>
          <w:sz w:val="24"/>
          <w:szCs w:val="24"/>
        </w:rPr>
        <w:t>7.7. No caso de bens e serviços em geral, é indício de inexequibilidade das propostas valores inferiores a 50% (cinquenta por cento) do valor orçado pela Administração.</w:t>
      </w:r>
    </w:p>
    <w:p w14:paraId="5FF9C905" w14:textId="77777777" w:rsidR="00B94481" w:rsidRPr="00F0020B" w:rsidRDefault="00B94481" w:rsidP="00B94481">
      <w:pPr>
        <w:spacing w:after="120"/>
        <w:ind w:left="340" w:right="320"/>
        <w:jc w:val="both"/>
        <w:rPr>
          <w:sz w:val="24"/>
          <w:szCs w:val="24"/>
        </w:rPr>
      </w:pPr>
      <w:r w:rsidRPr="00F0020B">
        <w:rPr>
          <w:sz w:val="24"/>
          <w:szCs w:val="24"/>
        </w:rPr>
        <w:t>7.7.1. A inexequibilidade, na hipótese de que trata o caput, só será considerada após diligência do pregoeiro, que comprove:</w:t>
      </w:r>
    </w:p>
    <w:p w14:paraId="0CA1AA6C" w14:textId="77777777" w:rsidR="00B94481" w:rsidRPr="00F0020B" w:rsidRDefault="00B94481" w:rsidP="00B94481">
      <w:pPr>
        <w:tabs>
          <w:tab w:val="left" w:pos="1980"/>
        </w:tabs>
        <w:spacing w:after="120"/>
        <w:ind w:left="340"/>
        <w:jc w:val="both"/>
        <w:rPr>
          <w:sz w:val="24"/>
          <w:szCs w:val="24"/>
        </w:rPr>
      </w:pPr>
      <w:r w:rsidRPr="00F0020B">
        <w:rPr>
          <w:sz w:val="24"/>
          <w:szCs w:val="24"/>
        </w:rPr>
        <w:t>7.7.1.1. que o custo do licitante ultrapassa o valor da proposta; e</w:t>
      </w:r>
    </w:p>
    <w:p w14:paraId="3113B066" w14:textId="77777777" w:rsidR="00B94481" w:rsidRPr="00F0020B" w:rsidRDefault="00B94481" w:rsidP="00B94481">
      <w:pPr>
        <w:tabs>
          <w:tab w:val="left" w:pos="1980"/>
        </w:tabs>
        <w:spacing w:after="120"/>
        <w:ind w:left="340"/>
        <w:jc w:val="both"/>
        <w:rPr>
          <w:sz w:val="24"/>
          <w:szCs w:val="24"/>
        </w:rPr>
      </w:pPr>
      <w:r w:rsidRPr="00F0020B">
        <w:rPr>
          <w:sz w:val="24"/>
          <w:szCs w:val="24"/>
        </w:rPr>
        <w:t>7.7.1.2. inexistirem custos de oportunidade capazes de justificar o vulto da oferta.</w:t>
      </w:r>
      <w:bookmarkStart w:id="17" w:name="page11"/>
      <w:bookmarkEnd w:id="17"/>
    </w:p>
    <w:p w14:paraId="5B63179D" w14:textId="77777777" w:rsidR="00B94481" w:rsidRPr="00F0020B" w:rsidRDefault="00B94481" w:rsidP="00B94481">
      <w:pPr>
        <w:tabs>
          <w:tab w:val="left" w:pos="1980"/>
        </w:tabs>
        <w:spacing w:after="120"/>
        <w:ind w:left="340"/>
        <w:jc w:val="both"/>
        <w:rPr>
          <w:sz w:val="24"/>
          <w:szCs w:val="24"/>
        </w:rPr>
      </w:pPr>
      <w:r w:rsidRPr="00F0020B">
        <w:rPr>
          <w:sz w:val="24"/>
          <w:szCs w:val="24"/>
        </w:rPr>
        <w:lastRenderedPageBreak/>
        <w:t>7.8. Se houver indícios de inexequibilidade da proposta de preço, ou em caso da necessidade de esclarecimentos complementares, poderão ser efetuadas diligências, para que a empresa comprove a exequibilidade da proposta.</w:t>
      </w:r>
    </w:p>
    <w:p w14:paraId="038DC4B8" w14:textId="77777777" w:rsidR="00B94481" w:rsidRPr="00F0020B" w:rsidRDefault="00B94481" w:rsidP="00B94481">
      <w:pPr>
        <w:spacing w:after="120"/>
        <w:ind w:left="340" w:right="320"/>
        <w:jc w:val="both"/>
        <w:rPr>
          <w:sz w:val="24"/>
          <w:szCs w:val="24"/>
        </w:rPr>
      </w:pPr>
      <w:r w:rsidRPr="00F0020B">
        <w:rPr>
          <w:sz w:val="24"/>
          <w:szCs w:val="24"/>
        </w:rPr>
        <w:t>7.9.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0C082C9" w14:textId="77777777" w:rsidR="00B94481" w:rsidRPr="00F0020B" w:rsidRDefault="00B94481" w:rsidP="00B94481">
      <w:pPr>
        <w:spacing w:after="120"/>
        <w:ind w:left="340" w:right="320"/>
        <w:jc w:val="both"/>
        <w:rPr>
          <w:sz w:val="24"/>
          <w:szCs w:val="24"/>
        </w:rPr>
      </w:pPr>
      <w:r w:rsidRPr="00F0020B">
        <w:rPr>
          <w:sz w:val="24"/>
          <w:szCs w:val="24"/>
        </w:rPr>
        <w:t>7.9.0.1. O ajuste de que trata este dispositivo se limita a sanar erros ou falhas que não alterem a substância das propostas;</w:t>
      </w:r>
    </w:p>
    <w:p w14:paraId="24663ED9" w14:textId="77777777" w:rsidR="00B94481" w:rsidRPr="00F0020B" w:rsidRDefault="00B94481" w:rsidP="00B94481">
      <w:pPr>
        <w:spacing w:after="120"/>
        <w:ind w:left="340" w:right="320"/>
        <w:jc w:val="both"/>
        <w:rPr>
          <w:sz w:val="24"/>
          <w:szCs w:val="24"/>
        </w:rPr>
      </w:pPr>
      <w:r w:rsidRPr="00F0020B">
        <w:rPr>
          <w:sz w:val="24"/>
          <w:szCs w:val="24"/>
        </w:rPr>
        <w:t>7.9.0.2. Considera-se erro no preenchimento da planilha passível de correção a indicação de recolhimento de impostos e contribuições na forma do Simples Nacional, quando não cabível esse regime.</w:t>
      </w:r>
    </w:p>
    <w:p w14:paraId="0185DEFB" w14:textId="77777777" w:rsidR="00B94481" w:rsidRPr="00F0020B" w:rsidRDefault="00B94481" w:rsidP="00B94481">
      <w:pPr>
        <w:spacing w:after="120"/>
        <w:ind w:left="340" w:right="320"/>
        <w:jc w:val="both"/>
        <w:rPr>
          <w:sz w:val="24"/>
          <w:szCs w:val="24"/>
        </w:rPr>
      </w:pPr>
      <w:r w:rsidRPr="00F0020B">
        <w:rPr>
          <w:sz w:val="24"/>
          <w:szCs w:val="24"/>
        </w:rPr>
        <w:t>7.10. Para fins de análise da proposta quanto ao cumprimento das especificações do objeto, poderá ser colhida a manifestação escrita do setor requisitante do serviço ou da área especializada no objeto.</w:t>
      </w:r>
    </w:p>
    <w:p w14:paraId="07C7F5FD" w14:textId="4666B816" w:rsidR="00B94481" w:rsidRDefault="00B94481" w:rsidP="00B94481">
      <w:pPr>
        <w:spacing w:after="120"/>
        <w:ind w:left="340" w:right="320"/>
        <w:jc w:val="both"/>
        <w:rPr>
          <w:sz w:val="24"/>
          <w:szCs w:val="24"/>
        </w:rPr>
      </w:pPr>
      <w:r w:rsidRPr="00F0020B">
        <w:rPr>
          <w:sz w:val="24"/>
          <w:szCs w:val="24"/>
        </w:rPr>
        <w:t xml:space="preserve">7.11. Caso o Termo de Referência exija a apresentação do protótipo, o licitante classificado em primeiro lugar deverá apresentá-lo, conforme disciplinado </w:t>
      </w:r>
      <w:r w:rsidRPr="00381321">
        <w:rPr>
          <w:sz w:val="24"/>
          <w:szCs w:val="24"/>
        </w:rPr>
        <w:t>no Edital e seus anexos</w:t>
      </w:r>
      <w:r w:rsidRPr="00F0020B">
        <w:rPr>
          <w:sz w:val="24"/>
          <w:szCs w:val="24"/>
        </w:rPr>
        <w:t>, sob pena de não aceitação da proposta.</w:t>
      </w:r>
    </w:p>
    <w:p w14:paraId="3CAA27A9" w14:textId="1D5A24C2" w:rsidR="002328AE" w:rsidRPr="00F0020B" w:rsidRDefault="002328AE" w:rsidP="002328AE">
      <w:pPr>
        <w:spacing w:after="120"/>
        <w:ind w:left="340" w:right="320"/>
        <w:jc w:val="both"/>
        <w:rPr>
          <w:sz w:val="24"/>
          <w:szCs w:val="24"/>
        </w:rPr>
      </w:pPr>
      <w:r w:rsidRPr="002328AE">
        <w:rPr>
          <w:sz w:val="24"/>
          <w:szCs w:val="24"/>
        </w:rPr>
        <w:t>8.11.1. Os documentos necessários para a comprovação de qualificação técnica do protótipo serão descritos no Edital e seus anexos, conjuntamente com os procedimentos de controle de qualidade, conforme descrição constante do item 4.3 do Termo de Referência e demais anexos.</w:t>
      </w:r>
    </w:p>
    <w:p w14:paraId="1D34A43C" w14:textId="0597AFA4" w:rsidR="00B94481" w:rsidRDefault="00B94481" w:rsidP="00B94481">
      <w:pPr>
        <w:spacing w:after="120"/>
        <w:ind w:left="340" w:right="320"/>
        <w:jc w:val="both"/>
        <w:rPr>
          <w:sz w:val="24"/>
          <w:szCs w:val="24"/>
        </w:rPr>
      </w:pPr>
      <w:r w:rsidRPr="00F0020B">
        <w:rPr>
          <w:sz w:val="24"/>
          <w:szCs w:val="24"/>
        </w:rPr>
        <w:t xml:space="preserve">7.12. Por meio de mensagem no sistema, será divulgado o local e horário de realização do procedimento para a </w:t>
      </w:r>
      <w:r w:rsidRPr="00381321">
        <w:rPr>
          <w:sz w:val="24"/>
          <w:szCs w:val="24"/>
        </w:rPr>
        <w:t>inspeção</w:t>
      </w:r>
      <w:r w:rsidRPr="00F0020B">
        <w:rPr>
          <w:sz w:val="24"/>
          <w:szCs w:val="24"/>
        </w:rPr>
        <w:t xml:space="preserve"> dos protótipos, cuja presença será facultada a todos os interessados, incluindo os demais licitantes.</w:t>
      </w:r>
    </w:p>
    <w:p w14:paraId="078D4F0E" w14:textId="77777777" w:rsidR="00B94481" w:rsidRPr="00F0020B" w:rsidRDefault="00B94481" w:rsidP="00B94481">
      <w:pPr>
        <w:tabs>
          <w:tab w:val="left" w:pos="1980"/>
        </w:tabs>
        <w:spacing w:after="120"/>
        <w:ind w:left="340"/>
        <w:jc w:val="both"/>
        <w:rPr>
          <w:sz w:val="24"/>
          <w:szCs w:val="24"/>
        </w:rPr>
      </w:pPr>
      <w:r w:rsidRPr="00F0020B">
        <w:rPr>
          <w:sz w:val="24"/>
          <w:szCs w:val="24"/>
        </w:rPr>
        <w:t>7.13.</w:t>
      </w:r>
      <w:r w:rsidRPr="00F0020B">
        <w:rPr>
          <w:rFonts w:eastAsia="Times New Roman"/>
          <w:sz w:val="24"/>
          <w:szCs w:val="24"/>
        </w:rPr>
        <w:t xml:space="preserve"> </w:t>
      </w:r>
      <w:r w:rsidRPr="00F0020B">
        <w:rPr>
          <w:sz w:val="24"/>
          <w:szCs w:val="24"/>
        </w:rPr>
        <w:t>Os resultados da 1ª Etapa do Controle de Qualidade: Fase 1 – Análise Documental e Fase 2: Inspeção do Protótipo serão divulgados por meio de mensagem no sistema.</w:t>
      </w:r>
    </w:p>
    <w:p w14:paraId="531E7F39" w14:textId="77777777" w:rsidR="00B94481" w:rsidRPr="00F0020B" w:rsidRDefault="00B94481" w:rsidP="00B94481">
      <w:pPr>
        <w:spacing w:after="120"/>
        <w:ind w:left="340" w:right="320"/>
        <w:jc w:val="both"/>
        <w:rPr>
          <w:sz w:val="24"/>
          <w:szCs w:val="24"/>
        </w:rPr>
      </w:pPr>
      <w:r w:rsidRPr="00F0020B">
        <w:rPr>
          <w:sz w:val="24"/>
          <w:szCs w:val="24"/>
        </w:rPr>
        <w:t>7.14. No caso de não haver entrega do protótipo ou ocorrer atraso na entrega, sem justificativa aceita pelo Pregoeiro, ou havendo entrega de protótipo fora das especificações previstas neste Edital e seus anexos, a proposta do licitante será recusada.</w:t>
      </w:r>
    </w:p>
    <w:p w14:paraId="54039991" w14:textId="77777777" w:rsidR="00B94481" w:rsidRPr="00F0020B" w:rsidRDefault="00B94481" w:rsidP="00B94481">
      <w:pPr>
        <w:spacing w:after="120"/>
        <w:ind w:left="340" w:right="320"/>
        <w:jc w:val="both"/>
        <w:rPr>
          <w:sz w:val="24"/>
          <w:szCs w:val="24"/>
        </w:rPr>
      </w:pPr>
      <w:r w:rsidRPr="00F0020B">
        <w:rPr>
          <w:sz w:val="24"/>
          <w:szCs w:val="24"/>
        </w:rPr>
        <w:t>7.15. Se o protótipo apresentado pelo primeiro classificado não for(em) aceito(s), o Pregoeiro analisará a aceitabilidade da proposta ou lance ofertado pelo segundo classificado. Seguir-se-á com a verificação das documentações e dos protótipos e, assim, sucessivamente, até a verificação de uma que atenda às especificações constantes no Edital e seus anexos.</w:t>
      </w:r>
    </w:p>
    <w:p w14:paraId="29272865" w14:textId="77777777" w:rsidR="00B94481" w:rsidRPr="00B94481" w:rsidRDefault="00B94481" w:rsidP="00B94481">
      <w:pPr>
        <w:pStyle w:val="Ttulo2"/>
        <w:numPr>
          <w:ilvl w:val="0"/>
          <w:numId w:val="10"/>
        </w:numPr>
        <w:rPr>
          <w:bCs w:val="0"/>
        </w:rPr>
      </w:pPr>
      <w:bookmarkStart w:id="18" w:name="_Toc146616869"/>
      <w:r w:rsidRPr="00B94481">
        <w:rPr>
          <w:bCs w:val="0"/>
        </w:rPr>
        <w:t>DA FASE DE HABILITAÇÃO</w:t>
      </w:r>
      <w:bookmarkEnd w:id="18"/>
    </w:p>
    <w:p w14:paraId="5E456090" w14:textId="49EA7B27" w:rsidR="00B94481" w:rsidRPr="00F0020B" w:rsidRDefault="00B94481" w:rsidP="00B94481">
      <w:pPr>
        <w:spacing w:before="120" w:after="120"/>
        <w:ind w:left="340"/>
        <w:jc w:val="both"/>
        <w:rPr>
          <w:sz w:val="24"/>
          <w:szCs w:val="24"/>
        </w:rPr>
      </w:pPr>
      <w:r w:rsidRPr="00F0020B">
        <w:rPr>
          <w:b/>
          <w:noProof/>
          <w:sz w:val="24"/>
          <w:szCs w:val="24"/>
        </w:rPr>
        <w:drawing>
          <wp:anchor distT="0" distB="0" distL="114300" distR="114300" simplePos="0" relativeHeight="487600128" behindDoc="1" locked="0" layoutInCell="1" allowOverlap="1" wp14:anchorId="78A9279B" wp14:editId="3A0416C6">
            <wp:simplePos x="0" y="0"/>
            <wp:positionH relativeFrom="column">
              <wp:posOffset>220980</wp:posOffset>
            </wp:positionH>
            <wp:positionV relativeFrom="paragraph">
              <wp:posOffset>-198755</wp:posOffset>
            </wp:positionV>
            <wp:extent cx="6485890" cy="21018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8.1. Os documentos previstos no Termo de Referência, necessários e suficientes para demonstrar a capacidade do licitante de realizar o objeto da licitação, serão exigidos para fins de habilitação, nos termos dos</w:t>
      </w:r>
      <w:r w:rsidRPr="00F0020B">
        <w:rPr>
          <w:color w:val="0000EE"/>
          <w:sz w:val="24"/>
          <w:szCs w:val="24"/>
        </w:rPr>
        <w:t xml:space="preserve"> </w:t>
      </w:r>
      <w:hyperlink r:id="rId54" w:anchor="art62" w:history="1">
        <w:r w:rsidRPr="00F0020B">
          <w:rPr>
            <w:color w:val="0000EE"/>
            <w:sz w:val="24"/>
            <w:szCs w:val="24"/>
            <w:u w:val="single"/>
          </w:rPr>
          <w:t>arts. 62 a 70 da Lei nº 14.133, de 2021</w:t>
        </w:r>
      </w:hyperlink>
      <w:r w:rsidRPr="00F0020B">
        <w:rPr>
          <w:sz w:val="24"/>
          <w:szCs w:val="24"/>
        </w:rPr>
        <w:t>.</w:t>
      </w:r>
    </w:p>
    <w:p w14:paraId="26966528" w14:textId="77777777" w:rsidR="00B94481" w:rsidRPr="00F0020B" w:rsidRDefault="00B94481" w:rsidP="00B94481">
      <w:pPr>
        <w:spacing w:after="120"/>
        <w:ind w:left="340" w:right="320"/>
        <w:jc w:val="both"/>
        <w:rPr>
          <w:sz w:val="24"/>
          <w:szCs w:val="24"/>
        </w:rPr>
      </w:pPr>
      <w:r w:rsidRPr="00F0020B">
        <w:rPr>
          <w:sz w:val="24"/>
          <w:szCs w:val="24"/>
        </w:rPr>
        <w:t>8.2. A documentação exigida para fins de habilitação jurídica, fiscal, social e trabalhista e econômico-financeira, poderá ser substituída pelo registro cadastral no SICAF.</w:t>
      </w:r>
    </w:p>
    <w:p w14:paraId="72B37822" w14:textId="77777777" w:rsidR="00B94481" w:rsidRPr="00F0020B" w:rsidRDefault="00B94481" w:rsidP="00B94481">
      <w:pPr>
        <w:spacing w:after="120"/>
        <w:ind w:left="340" w:right="320"/>
        <w:jc w:val="both"/>
        <w:rPr>
          <w:sz w:val="24"/>
          <w:szCs w:val="24"/>
        </w:rPr>
      </w:pPr>
      <w:r w:rsidRPr="00F0020B">
        <w:rPr>
          <w:sz w:val="24"/>
          <w:szCs w:val="24"/>
        </w:rPr>
        <w:t>8.3. Quando permitida a participação de empresas estrangeiras que não funcionem no País, as exigências de habilitação serão atendidas mediante documentos equivalentes, inicialmente apresentados em tradução livre.</w:t>
      </w:r>
      <w:bookmarkStart w:id="19" w:name="page12"/>
      <w:bookmarkEnd w:id="19"/>
    </w:p>
    <w:p w14:paraId="6A14B0ED" w14:textId="77777777" w:rsidR="00B94481" w:rsidRPr="00F0020B" w:rsidRDefault="00B94481" w:rsidP="00B94481">
      <w:pPr>
        <w:spacing w:after="120"/>
        <w:ind w:left="340" w:right="320"/>
        <w:jc w:val="both"/>
        <w:rPr>
          <w:sz w:val="24"/>
          <w:szCs w:val="24"/>
        </w:rPr>
      </w:pPr>
      <w:r w:rsidRPr="00F0020B">
        <w:rPr>
          <w:sz w:val="24"/>
          <w:szCs w:val="24"/>
        </w:rPr>
        <w:t>8.4.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w:t>
      </w:r>
      <w:r w:rsidRPr="00F0020B">
        <w:rPr>
          <w:color w:val="0000EE"/>
          <w:sz w:val="24"/>
          <w:szCs w:val="24"/>
        </w:rPr>
        <w:t xml:space="preserve"> </w:t>
      </w:r>
      <w:hyperlink r:id="rId55" w:history="1">
        <w:r w:rsidRPr="00F0020B">
          <w:rPr>
            <w:color w:val="0000EE"/>
            <w:sz w:val="24"/>
            <w:szCs w:val="24"/>
            <w:u w:val="single"/>
          </w:rPr>
          <w:t>Decreto nº 8.660, de 29 de janeiro de 2016</w:t>
        </w:r>
      </w:hyperlink>
      <w:r w:rsidRPr="00F0020B">
        <w:rPr>
          <w:sz w:val="24"/>
          <w:szCs w:val="24"/>
        </w:rPr>
        <w:t xml:space="preserve">, ou de outro que venha a substituí-lo, ou consularizados pelos </w:t>
      </w:r>
      <w:r w:rsidRPr="00F0020B">
        <w:rPr>
          <w:sz w:val="24"/>
          <w:szCs w:val="24"/>
        </w:rPr>
        <w:lastRenderedPageBreak/>
        <w:t>respectivos consulados ou embaixadas.</w:t>
      </w:r>
    </w:p>
    <w:p w14:paraId="36D4689D" w14:textId="77777777" w:rsidR="00B94481" w:rsidRPr="00F0020B" w:rsidRDefault="00B94481" w:rsidP="00B94481">
      <w:pPr>
        <w:spacing w:after="120"/>
        <w:ind w:left="340" w:right="320"/>
        <w:jc w:val="both"/>
        <w:rPr>
          <w:sz w:val="24"/>
          <w:szCs w:val="24"/>
        </w:rPr>
      </w:pPr>
      <w:r w:rsidRPr="00F0020B">
        <w:rPr>
          <w:sz w:val="24"/>
          <w:szCs w:val="24"/>
        </w:rPr>
        <w:t>8.5. Os documentos exigidos para fins de habilitação poderão ser apresentados em original, por cópia ou por prova de autenticidade de documento passa a poder ser feita “mediante a declaração de autenticidade por advogado, sob sub responsabilidade pessoal.</w:t>
      </w:r>
    </w:p>
    <w:p w14:paraId="0DBE13D3" w14:textId="77777777" w:rsidR="00B94481" w:rsidRPr="00F0020B" w:rsidRDefault="00B94481" w:rsidP="00B94481">
      <w:pPr>
        <w:spacing w:after="120"/>
        <w:ind w:left="340" w:right="320"/>
        <w:jc w:val="both"/>
        <w:rPr>
          <w:sz w:val="24"/>
          <w:szCs w:val="24"/>
        </w:rPr>
      </w:pPr>
      <w:r w:rsidRPr="00F0020B">
        <w:rPr>
          <w:sz w:val="24"/>
          <w:szCs w:val="24"/>
        </w:rPr>
        <w:t>8.6. Os documentos exigidos para fins de habilitação poderão ser substituídos por registro cadastral emitido por órgão ou entidade pública, desde que o registro tenha sido feito em obediência ao disposto na Lei nº 14.133/2021.</w:t>
      </w:r>
    </w:p>
    <w:p w14:paraId="500B2F63" w14:textId="77777777" w:rsidR="00B94481" w:rsidRPr="00F0020B" w:rsidRDefault="00B94481" w:rsidP="00B94481">
      <w:pPr>
        <w:spacing w:after="120"/>
        <w:ind w:left="340" w:right="320"/>
        <w:jc w:val="both"/>
        <w:rPr>
          <w:sz w:val="24"/>
          <w:szCs w:val="24"/>
        </w:rPr>
      </w:pPr>
      <w:r w:rsidRPr="00F0020B">
        <w:rPr>
          <w:sz w:val="24"/>
          <w:szCs w:val="24"/>
        </w:rPr>
        <w:t>8.7. Será verificado se o licitante apresentou declaração de que atende aos requisitos de habilitação, e o declarante responderá pela veracidade das informações prestadas, na forma da lei (</w:t>
      </w:r>
      <w:hyperlink r:id="rId56" w:anchor="art63" w:history="1">
        <w:r w:rsidRPr="00F0020B">
          <w:rPr>
            <w:color w:val="0000EE"/>
            <w:sz w:val="24"/>
            <w:szCs w:val="24"/>
            <w:u w:val="single"/>
          </w:rPr>
          <w:t>art. 63, I, da Lei nº 14.133/2021</w:t>
        </w:r>
      </w:hyperlink>
      <w:r w:rsidRPr="00F0020B">
        <w:rPr>
          <w:sz w:val="24"/>
          <w:szCs w:val="24"/>
        </w:rPr>
        <w:t>).</w:t>
      </w:r>
    </w:p>
    <w:p w14:paraId="5825C979" w14:textId="77777777" w:rsidR="00B94481" w:rsidRPr="00F0020B" w:rsidRDefault="00B94481" w:rsidP="00B94481">
      <w:pPr>
        <w:spacing w:after="120"/>
        <w:ind w:left="340" w:right="320"/>
        <w:jc w:val="both"/>
        <w:rPr>
          <w:sz w:val="24"/>
          <w:szCs w:val="24"/>
        </w:rPr>
      </w:pPr>
      <w:r w:rsidRPr="00F0020B">
        <w:rPr>
          <w:sz w:val="24"/>
          <w:szCs w:val="24"/>
        </w:rPr>
        <w:t>8.8.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CAEFF00" w14:textId="77777777" w:rsidR="00B94481" w:rsidRPr="00F0020B" w:rsidRDefault="00B94481" w:rsidP="00B94481">
      <w:pPr>
        <w:spacing w:after="120"/>
        <w:ind w:left="340" w:right="320"/>
        <w:jc w:val="both"/>
        <w:rPr>
          <w:sz w:val="24"/>
          <w:szCs w:val="24"/>
        </w:rPr>
      </w:pPr>
      <w:r w:rsidRPr="00F0020B">
        <w:rPr>
          <w:sz w:val="24"/>
          <w:szCs w:val="24"/>
        </w:rPr>
        <w:t>8.9.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7966E3" w14:textId="77777777" w:rsidR="00B94481" w:rsidRPr="00F0020B" w:rsidRDefault="00B94481" w:rsidP="00B94481">
      <w:pPr>
        <w:spacing w:after="120"/>
        <w:ind w:left="340" w:right="320"/>
        <w:jc w:val="both"/>
        <w:rPr>
          <w:sz w:val="24"/>
          <w:szCs w:val="24"/>
        </w:rPr>
      </w:pPr>
      <w:r w:rsidRPr="00F0020B">
        <w:rPr>
          <w:sz w:val="24"/>
          <w:szCs w:val="24"/>
        </w:rPr>
        <w:t>8.10. A habilitação será verificada por meio do Sicaf, nos documentos por ele abrangidos.</w:t>
      </w:r>
    </w:p>
    <w:p w14:paraId="6C6CDBAB" w14:textId="77777777" w:rsidR="00B94481" w:rsidRPr="00F0020B" w:rsidRDefault="00B94481" w:rsidP="00B94481">
      <w:pPr>
        <w:spacing w:after="120"/>
        <w:ind w:left="340" w:right="320"/>
        <w:jc w:val="both"/>
        <w:rPr>
          <w:sz w:val="24"/>
          <w:szCs w:val="24"/>
        </w:rPr>
      </w:pPr>
      <w:r w:rsidRPr="00F0020B">
        <w:rPr>
          <w:sz w:val="24"/>
          <w:szCs w:val="24"/>
        </w:rPr>
        <w:t>8.10.1. Somente haverá a necessidade de comprovação do preenchimento de requisitos mediante apresentação dos documentos originais não-digitais quando houver dúvida em relação à integridade do documento digital ou quando a lei expressamente o exigir. (</w:t>
      </w:r>
      <w:hyperlink r:id="rId57" w:anchor="art4" w:history="1">
        <w:r w:rsidRPr="00F0020B">
          <w:rPr>
            <w:color w:val="0000EE"/>
            <w:sz w:val="24"/>
            <w:szCs w:val="24"/>
            <w:u w:val="single"/>
          </w:rPr>
          <w:t>IN nº 3/2018, art. 4º, §1º, e art. 6º, §4º</w:t>
        </w:r>
      </w:hyperlink>
      <w:r w:rsidRPr="00F0020B">
        <w:rPr>
          <w:sz w:val="24"/>
          <w:szCs w:val="24"/>
        </w:rPr>
        <w:t>).</w:t>
      </w:r>
    </w:p>
    <w:p w14:paraId="27341AB8" w14:textId="77777777" w:rsidR="00B94481" w:rsidRPr="00F0020B" w:rsidRDefault="00B94481" w:rsidP="00B94481">
      <w:pPr>
        <w:spacing w:after="120"/>
        <w:ind w:left="340" w:right="320"/>
        <w:jc w:val="both"/>
        <w:rPr>
          <w:color w:val="000000"/>
          <w:sz w:val="24"/>
          <w:szCs w:val="24"/>
        </w:rPr>
      </w:pPr>
      <w:r w:rsidRPr="00F0020B">
        <w:rPr>
          <w:sz w:val="24"/>
          <w:szCs w:val="24"/>
        </w:rPr>
        <w:t>8.11.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8" w:history="1">
        <w:r w:rsidRPr="00F0020B">
          <w:rPr>
            <w:color w:val="0000EE"/>
            <w:sz w:val="24"/>
            <w:szCs w:val="24"/>
            <w:u w:val="single"/>
          </w:rPr>
          <w:t>IN nº 3/2018, art. 7º,</w:t>
        </w:r>
      </w:hyperlink>
      <w:r w:rsidRPr="00F0020B">
        <w:rPr>
          <w:color w:val="0000EE"/>
          <w:sz w:val="24"/>
          <w:szCs w:val="24"/>
          <w:u w:val="single"/>
        </w:rPr>
        <w:t xml:space="preserve"> </w:t>
      </w:r>
      <w:hyperlink r:id="rId59" w:history="1">
        <w:r w:rsidRPr="00F0020B">
          <w:rPr>
            <w:color w:val="0000EE"/>
            <w:sz w:val="24"/>
            <w:szCs w:val="24"/>
            <w:u w:val="single"/>
          </w:rPr>
          <w:t>caput</w:t>
        </w:r>
      </w:hyperlink>
      <w:r w:rsidRPr="00F0020B">
        <w:rPr>
          <w:color w:val="000000"/>
          <w:sz w:val="24"/>
          <w:szCs w:val="24"/>
        </w:rPr>
        <w:t>).</w:t>
      </w:r>
    </w:p>
    <w:p w14:paraId="14F1D864" w14:textId="77777777" w:rsidR="00B94481" w:rsidRPr="00F0020B" w:rsidRDefault="00B94481" w:rsidP="00B94481">
      <w:pPr>
        <w:spacing w:after="120"/>
        <w:ind w:left="340" w:right="320"/>
        <w:jc w:val="both"/>
        <w:rPr>
          <w:sz w:val="24"/>
          <w:szCs w:val="24"/>
        </w:rPr>
      </w:pPr>
      <w:r w:rsidRPr="00F0020B">
        <w:rPr>
          <w:sz w:val="24"/>
          <w:szCs w:val="24"/>
        </w:rPr>
        <w:t>8.11.1. A não observância do disposto no item anterior poderá ensejar desclassificação no momento da habilitação. (</w:t>
      </w:r>
      <w:hyperlink r:id="rId60" w:history="1">
        <w:r w:rsidRPr="00F0020B">
          <w:rPr>
            <w:color w:val="0000EE"/>
            <w:sz w:val="24"/>
            <w:szCs w:val="24"/>
            <w:u w:val="single"/>
          </w:rPr>
          <w:t>IN nº 3/2018, art. 7º, parágrafo único</w:t>
        </w:r>
      </w:hyperlink>
      <w:r w:rsidRPr="00F0020B">
        <w:rPr>
          <w:sz w:val="24"/>
          <w:szCs w:val="24"/>
        </w:rPr>
        <w:t>).</w:t>
      </w:r>
    </w:p>
    <w:p w14:paraId="1D073C1D" w14:textId="77777777" w:rsidR="00B94481" w:rsidRPr="00F0020B" w:rsidRDefault="00B94481" w:rsidP="00B94481">
      <w:pPr>
        <w:spacing w:after="120"/>
        <w:ind w:left="340" w:right="320"/>
        <w:jc w:val="both"/>
        <w:rPr>
          <w:sz w:val="24"/>
          <w:szCs w:val="24"/>
        </w:rPr>
      </w:pPr>
      <w:r w:rsidRPr="00F0020B">
        <w:rPr>
          <w:sz w:val="24"/>
          <w:szCs w:val="24"/>
        </w:rPr>
        <w:t>8.12. A verificação pelo pregoeiro, em sítios eletrônicos oficiais de órgãos e entidades emissores de certidões constitui meio legal de prova, para fins de habilitação.</w:t>
      </w:r>
    </w:p>
    <w:p w14:paraId="3999D876" w14:textId="77777777" w:rsidR="00B94481" w:rsidRPr="00F0020B" w:rsidRDefault="00B94481" w:rsidP="00B94481">
      <w:pPr>
        <w:spacing w:after="120"/>
        <w:ind w:left="340" w:right="320"/>
        <w:jc w:val="both"/>
        <w:rPr>
          <w:sz w:val="24"/>
          <w:szCs w:val="24"/>
        </w:rPr>
      </w:pPr>
      <w:r w:rsidRPr="00F0020B">
        <w:rPr>
          <w:sz w:val="24"/>
          <w:szCs w:val="24"/>
        </w:rPr>
        <w:t>8.12.1. Os documentos exigidos para habilitação que não estejam contemplados no Sicaf serão enviados por meio do sistema, em formato digital, no prazo de duas horas,</w:t>
      </w:r>
      <w:bookmarkStart w:id="20" w:name="page13"/>
      <w:bookmarkEnd w:id="20"/>
      <w:r w:rsidRPr="00F0020B">
        <w:rPr>
          <w:sz w:val="24"/>
          <w:szCs w:val="24"/>
        </w:rPr>
        <w:t xml:space="preserve"> prorrogável por igual período, contado da solicitação do pregoeiro.</w:t>
      </w:r>
    </w:p>
    <w:p w14:paraId="5E11FBFC" w14:textId="77777777" w:rsidR="00B94481" w:rsidRPr="00F0020B" w:rsidRDefault="00B94481" w:rsidP="00B94481">
      <w:pPr>
        <w:spacing w:after="120"/>
        <w:ind w:left="340" w:right="320"/>
        <w:jc w:val="both"/>
        <w:rPr>
          <w:sz w:val="24"/>
          <w:szCs w:val="24"/>
        </w:rPr>
      </w:pPr>
      <w:r w:rsidRPr="00F0020B">
        <w:rPr>
          <w:sz w:val="24"/>
          <w:szCs w:val="24"/>
        </w:rPr>
        <w:t>8.13. A verificação no Sicaf ou a exigência dos documentos nele não contidos somente será feita em relação ao licitante vencedor.</w:t>
      </w:r>
    </w:p>
    <w:p w14:paraId="72FCD992" w14:textId="77777777" w:rsidR="00B94481" w:rsidRPr="00F0020B" w:rsidRDefault="00B94481" w:rsidP="00B94481">
      <w:pPr>
        <w:spacing w:after="120"/>
        <w:ind w:left="340" w:right="320"/>
        <w:jc w:val="both"/>
        <w:rPr>
          <w:sz w:val="24"/>
          <w:szCs w:val="24"/>
        </w:rPr>
      </w:pPr>
      <w:r w:rsidRPr="00F0020B">
        <w:rPr>
          <w:sz w:val="24"/>
          <w:szCs w:val="24"/>
        </w:rPr>
        <w:t>8.13.1. Os documentos relativos à regularidade fiscal que constem do Termo de Referência somente serão exigidos, em qualquer caso, em momento posterior ao julgamento das propostas, e apenas do licitante mais bem classificado.</w:t>
      </w:r>
    </w:p>
    <w:p w14:paraId="6933ACE0" w14:textId="77777777" w:rsidR="00B94481" w:rsidRPr="00F0020B" w:rsidRDefault="00B94481" w:rsidP="00B94481">
      <w:pPr>
        <w:spacing w:after="120"/>
        <w:ind w:left="340" w:right="320"/>
        <w:jc w:val="both"/>
        <w:rPr>
          <w:sz w:val="24"/>
          <w:szCs w:val="24"/>
        </w:rPr>
      </w:pPr>
      <w:r w:rsidRPr="00F0020B">
        <w:rPr>
          <w:sz w:val="24"/>
          <w:szCs w:val="24"/>
        </w:rPr>
        <w:t>8.14. Após a entrega dos documentos para habilitação, não será permitida a substituição ou a apresentação de novos documentos, salvo em sede de diligência, para (</w:t>
      </w:r>
      <w:hyperlink r:id="rId61" w:anchor="art64" w:history="1">
        <w:r w:rsidRPr="00F0020B">
          <w:rPr>
            <w:color w:val="0000EE"/>
            <w:sz w:val="24"/>
            <w:szCs w:val="24"/>
            <w:u w:val="single"/>
          </w:rPr>
          <w:t>Lei 14.133/21, art. 64</w:t>
        </w:r>
      </w:hyperlink>
      <w:r w:rsidRPr="00F0020B">
        <w:rPr>
          <w:sz w:val="24"/>
          <w:szCs w:val="24"/>
        </w:rPr>
        <w:t>, e</w:t>
      </w:r>
      <w:r w:rsidRPr="00F0020B">
        <w:rPr>
          <w:color w:val="551A8B"/>
          <w:sz w:val="24"/>
          <w:szCs w:val="24"/>
        </w:rPr>
        <w:t xml:space="preserve"> </w:t>
      </w:r>
      <w:hyperlink r:id="rId62" w:history="1">
        <w:r w:rsidRPr="00F0020B">
          <w:rPr>
            <w:color w:val="551A8B"/>
            <w:sz w:val="24"/>
            <w:szCs w:val="24"/>
            <w:u w:val="single"/>
          </w:rPr>
          <w:t>IN 73/2022, art. 39, §4º</w:t>
        </w:r>
      </w:hyperlink>
      <w:r w:rsidRPr="00F0020B">
        <w:rPr>
          <w:sz w:val="24"/>
          <w:szCs w:val="24"/>
        </w:rPr>
        <w:t>):</w:t>
      </w:r>
    </w:p>
    <w:p w14:paraId="7E7BEA82" w14:textId="77777777" w:rsidR="00B94481" w:rsidRPr="00F0020B" w:rsidRDefault="00B94481" w:rsidP="00B94481">
      <w:pPr>
        <w:spacing w:after="120"/>
        <w:ind w:left="340" w:right="320"/>
        <w:jc w:val="both"/>
        <w:rPr>
          <w:sz w:val="24"/>
          <w:szCs w:val="24"/>
        </w:rPr>
      </w:pPr>
      <w:r w:rsidRPr="00F0020B">
        <w:rPr>
          <w:sz w:val="24"/>
          <w:szCs w:val="24"/>
        </w:rPr>
        <w:t>8.14.1. complementação de informações acerca dos documentos já apresentados pelos licitantes e desde que necessária para apurar fatos existentes à época da abertura do certame; e</w:t>
      </w:r>
    </w:p>
    <w:p w14:paraId="72E074F6" w14:textId="77777777" w:rsidR="00B94481" w:rsidRPr="00F0020B" w:rsidRDefault="00B94481" w:rsidP="00B94481">
      <w:pPr>
        <w:spacing w:after="120"/>
        <w:ind w:left="340" w:right="320"/>
        <w:jc w:val="both"/>
        <w:rPr>
          <w:sz w:val="24"/>
          <w:szCs w:val="24"/>
        </w:rPr>
      </w:pPr>
      <w:r w:rsidRPr="00F0020B">
        <w:rPr>
          <w:sz w:val="24"/>
          <w:szCs w:val="24"/>
        </w:rPr>
        <w:t>8.14.2. atualização de documentos cuja validade tenha expirado após a data de recebimento das propostas;</w:t>
      </w:r>
    </w:p>
    <w:p w14:paraId="27F3E566" w14:textId="77777777" w:rsidR="00B94481" w:rsidRPr="00F0020B" w:rsidRDefault="00B94481" w:rsidP="00B94481">
      <w:pPr>
        <w:spacing w:after="120"/>
        <w:ind w:left="340" w:right="320"/>
        <w:jc w:val="both"/>
        <w:rPr>
          <w:sz w:val="24"/>
          <w:szCs w:val="24"/>
        </w:rPr>
      </w:pPr>
      <w:r w:rsidRPr="00F0020B">
        <w:rPr>
          <w:sz w:val="24"/>
          <w:szCs w:val="24"/>
        </w:rPr>
        <w:lastRenderedPageBreak/>
        <w:t>8.15.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2B44069" w14:textId="77777777" w:rsidR="00B94481" w:rsidRPr="00F0020B" w:rsidRDefault="00B94481" w:rsidP="00B94481">
      <w:pPr>
        <w:spacing w:after="120"/>
        <w:ind w:left="340" w:right="320"/>
        <w:jc w:val="both"/>
        <w:rPr>
          <w:sz w:val="24"/>
          <w:szCs w:val="24"/>
        </w:rPr>
      </w:pPr>
      <w:r w:rsidRPr="00F0020B">
        <w:rPr>
          <w:sz w:val="24"/>
          <w:szCs w:val="24"/>
        </w:rPr>
        <w:t>8.16. 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14:paraId="6817EB7C" w14:textId="77777777" w:rsidR="00B94481" w:rsidRPr="00F0020B" w:rsidRDefault="00B94481" w:rsidP="00B94481">
      <w:pPr>
        <w:spacing w:after="120"/>
        <w:ind w:left="340" w:right="320"/>
        <w:jc w:val="both"/>
        <w:rPr>
          <w:sz w:val="24"/>
          <w:szCs w:val="24"/>
        </w:rPr>
      </w:pPr>
      <w:r w:rsidRPr="00F0020B">
        <w:rPr>
          <w:sz w:val="24"/>
          <w:szCs w:val="24"/>
        </w:rPr>
        <w:t>8.17. Somente serão disponibilizados para acesso público os documentos de habilitação do licitante cuja proposta atenda ao edital de licitação, após concluídos os procedimentos de que trata o subitem anterior.</w:t>
      </w:r>
    </w:p>
    <w:p w14:paraId="78B1F119" w14:textId="77777777" w:rsidR="00B94481" w:rsidRPr="00F0020B" w:rsidRDefault="00B94481" w:rsidP="00B94481">
      <w:pPr>
        <w:spacing w:after="120"/>
        <w:ind w:left="340" w:right="320"/>
        <w:jc w:val="both"/>
        <w:rPr>
          <w:sz w:val="24"/>
          <w:szCs w:val="24"/>
        </w:rPr>
      </w:pPr>
      <w:r w:rsidRPr="00F0020B">
        <w:rPr>
          <w:sz w:val="24"/>
          <w:szCs w:val="24"/>
        </w:rPr>
        <w:t>8.18. A comprovação de regularidade fiscal e trabalhista das microempresas e das empresas de pequeno porte somente será exigida para efeito de contratação, e não como condição para participação na licitação (</w:t>
      </w:r>
      <w:hyperlink r:id="rId63" w:anchor="art4" w:history="1">
        <w:r w:rsidRPr="00F0020B">
          <w:rPr>
            <w:color w:val="0000EE"/>
            <w:sz w:val="24"/>
            <w:szCs w:val="24"/>
            <w:u w:val="single"/>
          </w:rPr>
          <w:t>art. 4º do Decreto nº 8.538/2015</w:t>
        </w:r>
      </w:hyperlink>
      <w:r w:rsidRPr="00F0020B">
        <w:rPr>
          <w:sz w:val="24"/>
          <w:szCs w:val="24"/>
        </w:rPr>
        <w:t>).</w:t>
      </w:r>
    </w:p>
    <w:p w14:paraId="5F1333B7" w14:textId="77777777" w:rsidR="00B94481" w:rsidRPr="00B94481" w:rsidRDefault="00B94481" w:rsidP="00B94481">
      <w:pPr>
        <w:pStyle w:val="Ttulo2"/>
        <w:numPr>
          <w:ilvl w:val="0"/>
          <w:numId w:val="10"/>
        </w:numPr>
        <w:rPr>
          <w:bCs w:val="0"/>
        </w:rPr>
      </w:pPr>
      <w:bookmarkStart w:id="21" w:name="_Toc146616870"/>
      <w:r w:rsidRPr="00B94481">
        <w:rPr>
          <w:bCs w:val="0"/>
        </w:rPr>
        <w:t>DA ATA DE REGISTRO DE PREÇOS</w:t>
      </w:r>
      <w:bookmarkEnd w:id="21"/>
    </w:p>
    <w:p w14:paraId="7EB3D855" w14:textId="7C25D1CD" w:rsidR="00B94481" w:rsidRPr="00F0020B" w:rsidRDefault="00B94481" w:rsidP="00B94481">
      <w:pPr>
        <w:spacing w:before="120" w:after="120"/>
        <w:ind w:left="340"/>
        <w:jc w:val="both"/>
        <w:rPr>
          <w:color w:val="000000"/>
          <w:sz w:val="24"/>
          <w:szCs w:val="24"/>
        </w:rPr>
      </w:pPr>
      <w:r w:rsidRPr="00F0020B">
        <w:rPr>
          <w:b/>
          <w:noProof/>
          <w:sz w:val="24"/>
          <w:szCs w:val="24"/>
        </w:rPr>
        <w:drawing>
          <wp:anchor distT="0" distB="0" distL="114300" distR="114300" simplePos="0" relativeHeight="487601152" behindDoc="1" locked="0" layoutInCell="1" allowOverlap="1" wp14:anchorId="0C615388" wp14:editId="5B9EF4E5">
            <wp:simplePos x="0" y="0"/>
            <wp:positionH relativeFrom="column">
              <wp:posOffset>220980</wp:posOffset>
            </wp:positionH>
            <wp:positionV relativeFrom="paragraph">
              <wp:posOffset>-198755</wp:posOffset>
            </wp:positionV>
            <wp:extent cx="6485890" cy="210185"/>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9.1. 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w:t>
      </w:r>
      <w:r w:rsidRPr="00F0020B">
        <w:rPr>
          <w:color w:val="551A8B"/>
          <w:sz w:val="24"/>
          <w:szCs w:val="24"/>
        </w:rPr>
        <w:t xml:space="preserve"> </w:t>
      </w:r>
      <w:hyperlink r:id="rId64" w:history="1">
        <w:r w:rsidRPr="00F0020B">
          <w:rPr>
            <w:color w:val="551A8B"/>
            <w:sz w:val="24"/>
            <w:szCs w:val="24"/>
            <w:u w:val="single"/>
          </w:rPr>
          <w:t>Lei nº 14.133,</w:t>
        </w:r>
      </w:hyperlink>
      <w:r w:rsidRPr="00F0020B">
        <w:rPr>
          <w:color w:val="551A8B"/>
          <w:sz w:val="24"/>
          <w:szCs w:val="24"/>
          <w:u w:val="single"/>
        </w:rPr>
        <w:t xml:space="preserve"> </w:t>
      </w:r>
      <w:hyperlink r:id="rId65" w:history="1">
        <w:r w:rsidRPr="00F0020B">
          <w:rPr>
            <w:color w:val="551A8B"/>
            <w:sz w:val="24"/>
            <w:szCs w:val="24"/>
            <w:u w:val="single"/>
          </w:rPr>
          <w:t>de 2021</w:t>
        </w:r>
      </w:hyperlink>
      <w:r w:rsidRPr="00F0020B">
        <w:rPr>
          <w:color w:val="000000"/>
          <w:sz w:val="24"/>
          <w:szCs w:val="24"/>
        </w:rPr>
        <w:t>.</w:t>
      </w:r>
    </w:p>
    <w:p w14:paraId="547F2173" w14:textId="77777777" w:rsidR="00B94481" w:rsidRPr="00F0020B" w:rsidRDefault="00B94481" w:rsidP="00B94481">
      <w:pPr>
        <w:spacing w:after="120"/>
        <w:ind w:left="340" w:right="320"/>
        <w:jc w:val="both"/>
        <w:rPr>
          <w:sz w:val="24"/>
          <w:szCs w:val="24"/>
        </w:rPr>
      </w:pPr>
      <w:r w:rsidRPr="00F0020B">
        <w:rPr>
          <w:sz w:val="24"/>
          <w:szCs w:val="24"/>
        </w:rPr>
        <w:t>9.2. O prazo de convocação poderá ser prorrogado uma vez, por igual período, mediante solicitação do licitante mais bem classificado ou do fornecedor convocado, desde que:</w:t>
      </w:r>
    </w:p>
    <w:p w14:paraId="2C331A43" w14:textId="77777777" w:rsidR="00B94481" w:rsidRPr="00F0020B" w:rsidRDefault="00B94481" w:rsidP="004B6AF3">
      <w:pPr>
        <w:widowControl/>
        <w:numPr>
          <w:ilvl w:val="0"/>
          <w:numId w:val="7"/>
        </w:numPr>
        <w:tabs>
          <w:tab w:val="left" w:pos="709"/>
          <w:tab w:val="left" w:pos="851"/>
        </w:tabs>
        <w:autoSpaceDE/>
        <w:autoSpaceDN/>
        <w:spacing w:after="120"/>
        <w:ind w:left="567" w:right="320"/>
        <w:jc w:val="both"/>
        <w:rPr>
          <w:sz w:val="24"/>
          <w:szCs w:val="24"/>
        </w:rPr>
      </w:pPr>
      <w:bookmarkStart w:id="22" w:name="page14"/>
      <w:bookmarkEnd w:id="22"/>
      <w:r w:rsidRPr="00F0020B">
        <w:rPr>
          <w:sz w:val="24"/>
          <w:szCs w:val="24"/>
        </w:rPr>
        <w:t>a solicitação seja devidamente justificada e apresentada dentro do prazo; e</w:t>
      </w:r>
    </w:p>
    <w:p w14:paraId="3F833BE1" w14:textId="77777777" w:rsidR="00B94481" w:rsidRPr="00F0020B" w:rsidRDefault="00B94481" w:rsidP="004B6AF3">
      <w:pPr>
        <w:widowControl/>
        <w:numPr>
          <w:ilvl w:val="0"/>
          <w:numId w:val="7"/>
        </w:numPr>
        <w:tabs>
          <w:tab w:val="left" w:pos="709"/>
          <w:tab w:val="left" w:pos="851"/>
        </w:tabs>
        <w:autoSpaceDE/>
        <w:autoSpaceDN/>
        <w:spacing w:after="120"/>
        <w:ind w:left="567"/>
        <w:jc w:val="both"/>
        <w:rPr>
          <w:sz w:val="24"/>
          <w:szCs w:val="24"/>
        </w:rPr>
      </w:pPr>
      <w:r w:rsidRPr="00F0020B">
        <w:rPr>
          <w:sz w:val="24"/>
          <w:szCs w:val="24"/>
        </w:rPr>
        <w:t>a justificativa apresentada seja aceita pela Administração.</w:t>
      </w:r>
    </w:p>
    <w:p w14:paraId="289D01C7" w14:textId="77777777" w:rsidR="00B94481" w:rsidRPr="00F0020B" w:rsidRDefault="00B94481" w:rsidP="00B94481">
      <w:pPr>
        <w:spacing w:after="120"/>
        <w:ind w:left="340" w:right="320"/>
        <w:jc w:val="both"/>
        <w:rPr>
          <w:sz w:val="24"/>
          <w:szCs w:val="24"/>
        </w:rPr>
      </w:pPr>
      <w:r w:rsidRPr="00F0020B">
        <w:rPr>
          <w:sz w:val="24"/>
          <w:szCs w:val="24"/>
        </w:rPr>
        <w:t>9.3. A ata de registro de preços será assinada por meio de assinatura digital e disponibilizada no sistema de registro de preços.</w:t>
      </w:r>
    </w:p>
    <w:p w14:paraId="2A59FD5F" w14:textId="77777777" w:rsidR="00B94481" w:rsidRPr="00F0020B" w:rsidRDefault="00B94481" w:rsidP="00B94481">
      <w:pPr>
        <w:spacing w:after="120"/>
        <w:ind w:left="340" w:right="320"/>
        <w:jc w:val="both"/>
        <w:rPr>
          <w:sz w:val="24"/>
          <w:szCs w:val="24"/>
        </w:rPr>
      </w:pPr>
      <w:r w:rsidRPr="00F0020B">
        <w:rPr>
          <w:sz w:val="24"/>
          <w:szCs w:val="24"/>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959E354" w14:textId="77777777" w:rsidR="00B94481" w:rsidRPr="00F0020B" w:rsidRDefault="00B94481" w:rsidP="00B94481">
      <w:pPr>
        <w:spacing w:after="120"/>
        <w:ind w:left="340" w:right="320"/>
        <w:jc w:val="both"/>
        <w:rPr>
          <w:sz w:val="24"/>
          <w:szCs w:val="24"/>
        </w:rPr>
      </w:pPr>
      <w:r w:rsidRPr="00F0020B">
        <w:rPr>
          <w:sz w:val="24"/>
          <w:szCs w:val="24"/>
        </w:rPr>
        <w:t>9.5. O preço registrado, com a indicação dos fornecedores, será divulgado no PNCP e disponibilizado durante a vigência da ata de registro de preços.</w:t>
      </w:r>
    </w:p>
    <w:p w14:paraId="6872E1BC" w14:textId="77777777" w:rsidR="00B94481" w:rsidRPr="00F0020B" w:rsidRDefault="00B94481" w:rsidP="00B94481">
      <w:pPr>
        <w:spacing w:after="120"/>
        <w:ind w:left="340" w:right="320"/>
        <w:jc w:val="both"/>
        <w:rPr>
          <w:sz w:val="24"/>
          <w:szCs w:val="24"/>
        </w:rPr>
      </w:pPr>
      <w:r w:rsidRPr="00F0020B">
        <w:rPr>
          <w:sz w:val="24"/>
          <w:szCs w:val="24"/>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371D45" w14:textId="4EA8C45E" w:rsidR="00B94481" w:rsidRPr="00F0020B" w:rsidRDefault="00B94481" w:rsidP="00D16354">
      <w:pPr>
        <w:spacing w:after="120"/>
        <w:ind w:left="340" w:right="320"/>
        <w:jc w:val="both"/>
        <w:rPr>
          <w:sz w:val="24"/>
          <w:szCs w:val="24"/>
        </w:rPr>
      </w:pPr>
      <w:r w:rsidRPr="00F0020B">
        <w:rPr>
          <w:sz w:val="24"/>
          <w:szCs w:val="24"/>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21E5C86" w14:textId="77777777" w:rsidR="00B94481" w:rsidRPr="00B94481" w:rsidRDefault="00B94481" w:rsidP="00B94481">
      <w:pPr>
        <w:pStyle w:val="Ttulo2"/>
        <w:numPr>
          <w:ilvl w:val="0"/>
          <w:numId w:val="10"/>
        </w:numPr>
        <w:rPr>
          <w:bCs w:val="0"/>
        </w:rPr>
      </w:pPr>
      <w:bookmarkStart w:id="23" w:name="_Toc146616871"/>
      <w:r w:rsidRPr="00B94481">
        <w:rPr>
          <w:bCs w:val="0"/>
        </w:rPr>
        <w:t>DA FORMAÇÃO DO CADASTRO DE RESERVA</w:t>
      </w:r>
      <w:bookmarkEnd w:id="23"/>
    </w:p>
    <w:p w14:paraId="21D0592C" w14:textId="35F7F0E4" w:rsidR="00B94481" w:rsidRPr="00F0020B" w:rsidRDefault="00B94481" w:rsidP="00B94481">
      <w:pPr>
        <w:spacing w:before="120" w:after="120"/>
        <w:ind w:firstLine="340"/>
        <w:jc w:val="both"/>
        <w:rPr>
          <w:sz w:val="24"/>
          <w:szCs w:val="24"/>
        </w:rPr>
      </w:pPr>
      <w:r w:rsidRPr="00F0020B">
        <w:rPr>
          <w:b/>
          <w:noProof/>
          <w:sz w:val="24"/>
          <w:szCs w:val="24"/>
        </w:rPr>
        <w:drawing>
          <wp:anchor distT="0" distB="0" distL="114300" distR="114300" simplePos="0" relativeHeight="487602176" behindDoc="1" locked="0" layoutInCell="1" allowOverlap="1" wp14:anchorId="0CCE4361" wp14:editId="555EEEB1">
            <wp:simplePos x="0" y="0"/>
            <wp:positionH relativeFrom="column">
              <wp:posOffset>220980</wp:posOffset>
            </wp:positionH>
            <wp:positionV relativeFrom="paragraph">
              <wp:posOffset>-198755</wp:posOffset>
            </wp:positionV>
            <wp:extent cx="6485890" cy="210185"/>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10.1. Após a homologação da licitação, será incluído na ata, na forma de anexo, o registro:</w:t>
      </w:r>
    </w:p>
    <w:p w14:paraId="50F9B451" w14:textId="77777777" w:rsidR="00B94481" w:rsidRPr="00F0020B" w:rsidRDefault="00B94481" w:rsidP="00B94481">
      <w:pPr>
        <w:spacing w:after="120"/>
        <w:ind w:left="340" w:right="320"/>
        <w:jc w:val="both"/>
        <w:rPr>
          <w:sz w:val="24"/>
          <w:szCs w:val="24"/>
        </w:rPr>
      </w:pPr>
      <w:r w:rsidRPr="00F0020B">
        <w:rPr>
          <w:sz w:val="24"/>
          <w:szCs w:val="24"/>
        </w:rPr>
        <w:t>10.1.1. dos licitantes que aceitarem cotar o objeto com preço igual ao do adjudicatário, observada a classificação na licitação; e</w:t>
      </w:r>
    </w:p>
    <w:p w14:paraId="16875E45" w14:textId="77777777" w:rsidR="00B94481" w:rsidRPr="00F0020B" w:rsidRDefault="00B94481" w:rsidP="00B94481">
      <w:pPr>
        <w:tabs>
          <w:tab w:val="left" w:pos="1980"/>
        </w:tabs>
        <w:spacing w:after="120"/>
        <w:ind w:left="340"/>
        <w:jc w:val="both"/>
        <w:rPr>
          <w:sz w:val="24"/>
          <w:szCs w:val="24"/>
        </w:rPr>
      </w:pPr>
      <w:r w:rsidRPr="00F0020B">
        <w:rPr>
          <w:sz w:val="24"/>
          <w:szCs w:val="24"/>
        </w:rPr>
        <w:t>10.1.2.</w:t>
      </w:r>
      <w:r w:rsidRPr="00F0020B">
        <w:rPr>
          <w:rFonts w:eastAsia="Times New Roman"/>
          <w:sz w:val="24"/>
          <w:szCs w:val="24"/>
        </w:rPr>
        <w:t xml:space="preserve"> </w:t>
      </w:r>
      <w:r w:rsidRPr="00F0020B">
        <w:rPr>
          <w:sz w:val="24"/>
          <w:szCs w:val="24"/>
        </w:rPr>
        <w:t>dos licitantes que mantiverem sua proposta original.</w:t>
      </w:r>
    </w:p>
    <w:p w14:paraId="6238448C" w14:textId="77777777" w:rsidR="00B94481" w:rsidRPr="00F0020B" w:rsidRDefault="00B94481" w:rsidP="00B94481">
      <w:pPr>
        <w:spacing w:after="120"/>
        <w:ind w:left="340" w:right="320"/>
        <w:jc w:val="both"/>
        <w:rPr>
          <w:sz w:val="24"/>
          <w:szCs w:val="24"/>
        </w:rPr>
      </w:pPr>
      <w:r w:rsidRPr="00F0020B">
        <w:rPr>
          <w:sz w:val="24"/>
          <w:szCs w:val="24"/>
        </w:rPr>
        <w:t>10.2. Será respeitada, nas contratações, a ordem de classificação dos licitantes ou fornecedores registrados na ata.</w:t>
      </w:r>
    </w:p>
    <w:p w14:paraId="23AA93A4" w14:textId="77777777" w:rsidR="00B94481" w:rsidRPr="00F0020B" w:rsidRDefault="00B94481" w:rsidP="00B94481">
      <w:pPr>
        <w:spacing w:after="120"/>
        <w:ind w:left="340" w:right="320"/>
        <w:jc w:val="both"/>
        <w:rPr>
          <w:sz w:val="24"/>
          <w:szCs w:val="24"/>
        </w:rPr>
      </w:pPr>
      <w:r w:rsidRPr="00F0020B">
        <w:rPr>
          <w:sz w:val="24"/>
          <w:szCs w:val="24"/>
        </w:rPr>
        <w:t xml:space="preserve">10.2.1. A apresentação de novas propostas na forma deste item não prejudicará o resultado do </w:t>
      </w:r>
      <w:r w:rsidRPr="00F0020B">
        <w:rPr>
          <w:sz w:val="24"/>
          <w:szCs w:val="24"/>
        </w:rPr>
        <w:lastRenderedPageBreak/>
        <w:t>certame em relação ao licitante mais bem classificado.</w:t>
      </w:r>
    </w:p>
    <w:p w14:paraId="61EEB9D1" w14:textId="77777777" w:rsidR="00B94481" w:rsidRPr="00F0020B" w:rsidRDefault="00B94481" w:rsidP="00B94481">
      <w:pPr>
        <w:spacing w:after="120"/>
        <w:ind w:left="340" w:right="320"/>
        <w:jc w:val="both"/>
        <w:rPr>
          <w:sz w:val="24"/>
          <w:szCs w:val="24"/>
        </w:rPr>
      </w:pPr>
      <w:r w:rsidRPr="00F0020B">
        <w:rPr>
          <w:sz w:val="24"/>
          <w:szCs w:val="24"/>
        </w:rPr>
        <w:t>10.2.2. Para fins da ordem de classificação, os licitantes ou fornecedores que aceitarem cotar o objeto com preço igual ao do adjudicatário antecederão aqueles que mantiverem sua proposta original.</w:t>
      </w:r>
    </w:p>
    <w:p w14:paraId="1E5B6C75" w14:textId="77777777" w:rsidR="00B94481" w:rsidRPr="00F0020B" w:rsidRDefault="00B94481" w:rsidP="00B94481">
      <w:pPr>
        <w:spacing w:after="120"/>
        <w:ind w:left="340" w:right="320"/>
        <w:jc w:val="both"/>
        <w:rPr>
          <w:sz w:val="24"/>
          <w:szCs w:val="24"/>
        </w:rPr>
      </w:pPr>
      <w:r w:rsidRPr="00F0020B">
        <w:rPr>
          <w:sz w:val="24"/>
          <w:szCs w:val="24"/>
        </w:rPr>
        <w:t>10.3. A habilitação dos licitantes que comporão o cadastro de reserva será efetuada quando houver necessidade de contratação dos licitantes remanescentes, nas seguintes hipóteses:</w:t>
      </w:r>
    </w:p>
    <w:p w14:paraId="345C7CB3" w14:textId="77777777" w:rsidR="00B94481" w:rsidRPr="00F0020B" w:rsidRDefault="00B94481" w:rsidP="00B94481">
      <w:pPr>
        <w:spacing w:after="120"/>
        <w:ind w:left="340" w:right="320"/>
        <w:jc w:val="both"/>
        <w:rPr>
          <w:sz w:val="24"/>
          <w:szCs w:val="24"/>
        </w:rPr>
      </w:pPr>
      <w:r w:rsidRPr="00F0020B">
        <w:rPr>
          <w:sz w:val="24"/>
          <w:szCs w:val="24"/>
        </w:rPr>
        <w:t>10.3.1. quando o licitante vencedor não assinar a ata de registro de preços no prazo e nas condições estabelecidos no edital; ou</w:t>
      </w:r>
    </w:p>
    <w:p w14:paraId="5B28C1B5" w14:textId="77777777" w:rsidR="00B94481" w:rsidRPr="00F0020B" w:rsidRDefault="00B94481" w:rsidP="00B94481">
      <w:pPr>
        <w:spacing w:after="120"/>
        <w:ind w:left="340" w:right="320"/>
        <w:jc w:val="both"/>
        <w:rPr>
          <w:sz w:val="24"/>
          <w:szCs w:val="24"/>
        </w:rPr>
      </w:pPr>
      <w:r w:rsidRPr="00F0020B">
        <w:rPr>
          <w:sz w:val="24"/>
          <w:szCs w:val="24"/>
        </w:rPr>
        <w:t>10.3.2. quando houver o cancelamento do registro do fornecedor ou do registro de preços, nas hipóteses previstas nos art. 28 e art. 29 do</w:t>
      </w:r>
      <w:r w:rsidRPr="00F0020B">
        <w:rPr>
          <w:color w:val="551A8B"/>
          <w:sz w:val="24"/>
          <w:szCs w:val="24"/>
        </w:rPr>
        <w:t xml:space="preserve"> </w:t>
      </w:r>
      <w:hyperlink r:id="rId66" w:history="1">
        <w:r w:rsidRPr="00F0020B">
          <w:rPr>
            <w:color w:val="551A8B"/>
            <w:sz w:val="24"/>
            <w:szCs w:val="24"/>
            <w:u w:val="single"/>
          </w:rPr>
          <w:t>Decreto nº 11.462/23</w:t>
        </w:r>
      </w:hyperlink>
      <w:r w:rsidRPr="00F0020B">
        <w:rPr>
          <w:sz w:val="24"/>
          <w:szCs w:val="24"/>
        </w:rPr>
        <w:t>.</w:t>
      </w:r>
      <w:bookmarkStart w:id="24" w:name="page15"/>
      <w:bookmarkEnd w:id="24"/>
    </w:p>
    <w:p w14:paraId="459C1F0F" w14:textId="77777777" w:rsidR="00B94481" w:rsidRPr="00F0020B" w:rsidRDefault="00B94481" w:rsidP="00B94481">
      <w:pPr>
        <w:spacing w:after="120"/>
        <w:ind w:left="340" w:right="320"/>
        <w:jc w:val="both"/>
        <w:rPr>
          <w:sz w:val="24"/>
          <w:szCs w:val="24"/>
        </w:rPr>
      </w:pPr>
      <w:r w:rsidRPr="00F0020B">
        <w:rPr>
          <w:sz w:val="24"/>
          <w:szCs w:val="24"/>
        </w:rPr>
        <w:t>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1606848" w14:textId="77777777" w:rsidR="00B94481" w:rsidRPr="00F0020B" w:rsidRDefault="00B94481" w:rsidP="00B94481">
      <w:pPr>
        <w:spacing w:after="120"/>
        <w:ind w:left="340" w:right="320"/>
        <w:jc w:val="both"/>
        <w:rPr>
          <w:sz w:val="24"/>
          <w:szCs w:val="24"/>
        </w:rPr>
      </w:pPr>
      <w:r w:rsidRPr="00F0020B">
        <w:rPr>
          <w:sz w:val="24"/>
          <w:szCs w:val="24"/>
        </w:rPr>
        <w:t>10.4.1. convocar os licitantes que mantiveram sua proposta original para negociação, na ordem de classificação, com vistas à obtenção de preço melhor, mesmo que acima do preço do adjudicatário; ou</w:t>
      </w:r>
    </w:p>
    <w:p w14:paraId="3A8D3FDD" w14:textId="77777777" w:rsidR="00B94481" w:rsidRPr="00F0020B" w:rsidRDefault="00B94481" w:rsidP="00B94481">
      <w:pPr>
        <w:spacing w:after="120"/>
        <w:ind w:left="340" w:right="320"/>
        <w:jc w:val="both"/>
        <w:rPr>
          <w:sz w:val="24"/>
          <w:szCs w:val="24"/>
        </w:rPr>
      </w:pPr>
      <w:r w:rsidRPr="00F0020B">
        <w:rPr>
          <w:sz w:val="24"/>
          <w:szCs w:val="24"/>
        </w:rPr>
        <w:t>10.4.2. adjudicar e firmar o contrato nas condições ofertadas pelos licitantes remanescentes, observada a ordem de classificação, quando frustrada a negociação de melhor condição.</w:t>
      </w:r>
    </w:p>
    <w:p w14:paraId="59298EC5" w14:textId="77777777" w:rsidR="004B6AF3" w:rsidRDefault="004B6AF3" w:rsidP="004B6AF3">
      <w:pPr>
        <w:pStyle w:val="Ttulo2"/>
        <w:ind w:left="918" w:firstLine="0"/>
        <w:rPr>
          <w:bCs w:val="0"/>
        </w:rPr>
      </w:pPr>
      <w:bookmarkStart w:id="25" w:name="_Toc146616872"/>
    </w:p>
    <w:p w14:paraId="57D7D37B" w14:textId="50E415EA" w:rsidR="00B94481" w:rsidRPr="00B94481" w:rsidRDefault="00B94481" w:rsidP="00B94481">
      <w:pPr>
        <w:pStyle w:val="Ttulo2"/>
        <w:numPr>
          <w:ilvl w:val="0"/>
          <w:numId w:val="10"/>
        </w:numPr>
        <w:rPr>
          <w:bCs w:val="0"/>
        </w:rPr>
      </w:pPr>
      <w:r w:rsidRPr="00B94481">
        <w:rPr>
          <w:bCs w:val="0"/>
        </w:rPr>
        <w:t>DOS RECURSOS</w:t>
      </w:r>
      <w:bookmarkEnd w:id="25"/>
    </w:p>
    <w:p w14:paraId="0DD8F97E" w14:textId="768A8FA1" w:rsidR="00B94481" w:rsidRPr="00F0020B" w:rsidRDefault="00B94481" w:rsidP="00B94481">
      <w:pPr>
        <w:spacing w:before="120" w:after="120"/>
        <w:ind w:left="340"/>
        <w:jc w:val="both"/>
        <w:rPr>
          <w:sz w:val="24"/>
          <w:szCs w:val="24"/>
        </w:rPr>
      </w:pPr>
      <w:r w:rsidRPr="00F0020B">
        <w:rPr>
          <w:b/>
          <w:noProof/>
          <w:sz w:val="24"/>
          <w:szCs w:val="24"/>
        </w:rPr>
        <w:drawing>
          <wp:anchor distT="0" distB="0" distL="114300" distR="114300" simplePos="0" relativeHeight="487603200" behindDoc="1" locked="0" layoutInCell="1" allowOverlap="1" wp14:anchorId="5FFB91D7" wp14:editId="7C7D85FF">
            <wp:simplePos x="0" y="0"/>
            <wp:positionH relativeFrom="column">
              <wp:posOffset>220980</wp:posOffset>
            </wp:positionH>
            <wp:positionV relativeFrom="paragraph">
              <wp:posOffset>-198755</wp:posOffset>
            </wp:positionV>
            <wp:extent cx="6485890" cy="21018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11.1. A interposição de recurso referente ao julgamento das propostas, à habilitação ou inabilitação de licitantes, à anulação ou revogação da licitação, observará o disposto no</w:t>
      </w:r>
      <w:r w:rsidRPr="00F0020B">
        <w:rPr>
          <w:color w:val="0000EE"/>
          <w:sz w:val="24"/>
          <w:szCs w:val="24"/>
        </w:rPr>
        <w:t xml:space="preserve"> </w:t>
      </w:r>
      <w:hyperlink r:id="rId67" w:anchor="art165" w:history="1">
        <w:r w:rsidRPr="00F0020B">
          <w:rPr>
            <w:color w:val="0000EE"/>
            <w:sz w:val="24"/>
            <w:szCs w:val="24"/>
            <w:u w:val="single"/>
          </w:rPr>
          <w:t>art. 165 da Lei nº 14.133, de 2021</w:t>
        </w:r>
      </w:hyperlink>
      <w:r w:rsidRPr="00F0020B">
        <w:rPr>
          <w:sz w:val="24"/>
          <w:szCs w:val="24"/>
        </w:rPr>
        <w:t>.</w:t>
      </w:r>
    </w:p>
    <w:p w14:paraId="57E80826" w14:textId="77777777" w:rsidR="00B94481" w:rsidRPr="00F0020B" w:rsidRDefault="00B94481" w:rsidP="00B94481">
      <w:pPr>
        <w:spacing w:after="120"/>
        <w:ind w:left="340" w:right="320"/>
        <w:jc w:val="both"/>
        <w:rPr>
          <w:sz w:val="24"/>
          <w:szCs w:val="24"/>
        </w:rPr>
      </w:pPr>
      <w:r w:rsidRPr="00F0020B">
        <w:rPr>
          <w:sz w:val="24"/>
          <w:szCs w:val="24"/>
        </w:rPr>
        <w:t>11.2. O prazo recursal é de 3 (três) dias úteis, contados da data de intimação ou de lavratura da ata.</w:t>
      </w:r>
    </w:p>
    <w:p w14:paraId="7B8D8E8A" w14:textId="77777777" w:rsidR="00B94481" w:rsidRPr="00F0020B" w:rsidRDefault="00B94481" w:rsidP="00B94481">
      <w:pPr>
        <w:spacing w:after="120"/>
        <w:ind w:left="340" w:right="320"/>
        <w:jc w:val="both"/>
        <w:rPr>
          <w:sz w:val="24"/>
          <w:szCs w:val="24"/>
        </w:rPr>
      </w:pPr>
      <w:r w:rsidRPr="00F0020B">
        <w:rPr>
          <w:sz w:val="24"/>
          <w:szCs w:val="24"/>
        </w:rPr>
        <w:t>11.3. Quando o recurso apresentado impugnar o julgamento das propostas ou o ato de habilitação ou inabilitação do licitante:</w:t>
      </w:r>
    </w:p>
    <w:p w14:paraId="00A24431" w14:textId="77777777" w:rsidR="00B94481" w:rsidRPr="00F0020B" w:rsidRDefault="00B94481" w:rsidP="00B94481">
      <w:pPr>
        <w:spacing w:after="120"/>
        <w:ind w:left="340" w:right="320"/>
        <w:jc w:val="both"/>
        <w:rPr>
          <w:sz w:val="24"/>
          <w:szCs w:val="24"/>
        </w:rPr>
      </w:pPr>
      <w:r w:rsidRPr="00F0020B">
        <w:rPr>
          <w:sz w:val="24"/>
          <w:szCs w:val="24"/>
        </w:rPr>
        <w:t>11.3.1. a intenção de recorrer deverá ser manifestada imediatamente, sob pena de preclusão;</w:t>
      </w:r>
    </w:p>
    <w:p w14:paraId="6C1EA93F" w14:textId="77777777" w:rsidR="00B94481" w:rsidRPr="00F0020B" w:rsidRDefault="00B94481" w:rsidP="00B94481">
      <w:pPr>
        <w:spacing w:after="120"/>
        <w:ind w:left="340" w:right="320"/>
        <w:jc w:val="both"/>
        <w:rPr>
          <w:sz w:val="24"/>
          <w:szCs w:val="24"/>
        </w:rPr>
      </w:pPr>
      <w:r w:rsidRPr="00F0020B">
        <w:rPr>
          <w:sz w:val="24"/>
          <w:szCs w:val="24"/>
        </w:rPr>
        <w:t>11.3.2. o prazo para a manifestação da intenção de recorrer não será inferior a 10 (dez) minutos.</w:t>
      </w:r>
    </w:p>
    <w:p w14:paraId="6F4FBE7C" w14:textId="77777777" w:rsidR="00B94481" w:rsidRPr="00F0020B" w:rsidRDefault="00B94481" w:rsidP="00B94481">
      <w:pPr>
        <w:spacing w:after="120"/>
        <w:ind w:left="340" w:right="320"/>
        <w:jc w:val="both"/>
        <w:rPr>
          <w:sz w:val="24"/>
          <w:szCs w:val="24"/>
        </w:rPr>
      </w:pPr>
      <w:r w:rsidRPr="00F0020B">
        <w:rPr>
          <w:sz w:val="24"/>
          <w:szCs w:val="24"/>
        </w:rPr>
        <w:t>11.3.3. o prazo para apresentação das razões recursais será iniciado na data de intimação ou de lavratura da ata de habilitação ou inabilitação;</w:t>
      </w:r>
    </w:p>
    <w:p w14:paraId="614B964D" w14:textId="77777777" w:rsidR="00B94481" w:rsidRPr="00F0020B" w:rsidRDefault="00B94481" w:rsidP="00B94481">
      <w:pPr>
        <w:tabs>
          <w:tab w:val="left" w:pos="1980"/>
        </w:tabs>
        <w:spacing w:after="120"/>
        <w:ind w:left="340"/>
        <w:jc w:val="both"/>
        <w:rPr>
          <w:sz w:val="24"/>
          <w:szCs w:val="24"/>
        </w:rPr>
      </w:pPr>
      <w:r w:rsidRPr="00F0020B">
        <w:rPr>
          <w:sz w:val="24"/>
          <w:szCs w:val="24"/>
        </w:rPr>
        <w:t>11.4.</w:t>
      </w:r>
      <w:r w:rsidRPr="00F0020B">
        <w:rPr>
          <w:rFonts w:eastAsia="Times New Roman"/>
          <w:sz w:val="24"/>
          <w:szCs w:val="24"/>
        </w:rPr>
        <w:t xml:space="preserve"> </w:t>
      </w:r>
      <w:r w:rsidRPr="00F0020B">
        <w:rPr>
          <w:sz w:val="24"/>
          <w:szCs w:val="24"/>
        </w:rPr>
        <w:t>Os recursos deverão ser encaminhados em campo próprio do sistema.</w:t>
      </w:r>
    </w:p>
    <w:p w14:paraId="2BD20089" w14:textId="77777777" w:rsidR="00B94481" w:rsidRPr="00F0020B" w:rsidRDefault="00B94481" w:rsidP="00B94481">
      <w:pPr>
        <w:spacing w:after="120"/>
        <w:ind w:left="340" w:right="320"/>
        <w:jc w:val="both"/>
        <w:rPr>
          <w:sz w:val="24"/>
          <w:szCs w:val="24"/>
        </w:rPr>
      </w:pPr>
      <w:r w:rsidRPr="00F0020B">
        <w:rPr>
          <w:sz w:val="24"/>
          <w:szCs w:val="24"/>
        </w:rPr>
        <w:t>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6B4536" w14:textId="77777777" w:rsidR="00B94481" w:rsidRPr="00F0020B" w:rsidRDefault="00B94481" w:rsidP="00B94481">
      <w:pPr>
        <w:tabs>
          <w:tab w:val="left" w:pos="1980"/>
        </w:tabs>
        <w:spacing w:after="120"/>
        <w:ind w:left="340"/>
        <w:jc w:val="both"/>
        <w:rPr>
          <w:sz w:val="24"/>
          <w:szCs w:val="24"/>
        </w:rPr>
      </w:pPr>
      <w:r w:rsidRPr="00F0020B">
        <w:rPr>
          <w:sz w:val="24"/>
          <w:szCs w:val="24"/>
        </w:rPr>
        <w:t>11.6.</w:t>
      </w:r>
      <w:r w:rsidRPr="00F0020B">
        <w:rPr>
          <w:rFonts w:eastAsia="Times New Roman"/>
          <w:sz w:val="24"/>
          <w:szCs w:val="24"/>
        </w:rPr>
        <w:t xml:space="preserve"> </w:t>
      </w:r>
      <w:r w:rsidRPr="00F0020B">
        <w:rPr>
          <w:sz w:val="24"/>
          <w:szCs w:val="24"/>
        </w:rPr>
        <w:t>Os recursos interpostos fora do prazo não serão conhecidos.</w:t>
      </w:r>
    </w:p>
    <w:p w14:paraId="584B005B" w14:textId="77777777" w:rsidR="00B94481" w:rsidRPr="00F0020B" w:rsidRDefault="00B94481" w:rsidP="00B94481">
      <w:pPr>
        <w:spacing w:after="120"/>
        <w:ind w:left="340" w:right="320"/>
        <w:jc w:val="both"/>
        <w:rPr>
          <w:sz w:val="24"/>
          <w:szCs w:val="24"/>
        </w:rPr>
      </w:pPr>
      <w:r w:rsidRPr="00F0020B">
        <w:rPr>
          <w:sz w:val="24"/>
          <w:szCs w:val="24"/>
        </w:rPr>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5997CC" w14:textId="77777777" w:rsidR="00B94481" w:rsidRPr="00F0020B" w:rsidRDefault="00B94481" w:rsidP="00B94481">
      <w:pPr>
        <w:spacing w:after="120"/>
        <w:ind w:left="340" w:right="320"/>
        <w:jc w:val="both"/>
        <w:rPr>
          <w:sz w:val="24"/>
          <w:szCs w:val="24"/>
        </w:rPr>
      </w:pPr>
      <w:r w:rsidRPr="00F0020B">
        <w:rPr>
          <w:sz w:val="24"/>
          <w:szCs w:val="24"/>
        </w:rPr>
        <w:t>11.8. O recurso e o pedido de reconsideração terão efeito suspensivo do ato ou da decisão recorrida até que sobrevenha decisão final da autoridade competente.</w:t>
      </w:r>
    </w:p>
    <w:p w14:paraId="182146CD" w14:textId="77777777" w:rsidR="00B94481" w:rsidRPr="00F0020B" w:rsidRDefault="00B94481" w:rsidP="00B94481">
      <w:pPr>
        <w:spacing w:after="120"/>
        <w:ind w:left="340" w:right="320"/>
        <w:jc w:val="both"/>
        <w:rPr>
          <w:sz w:val="24"/>
          <w:szCs w:val="24"/>
        </w:rPr>
      </w:pPr>
      <w:r w:rsidRPr="00F0020B">
        <w:rPr>
          <w:sz w:val="24"/>
          <w:szCs w:val="24"/>
        </w:rPr>
        <w:t>11.9. O acolhimento do recurso invalida tão somente os atos insuscetíveis de aproveitamento.</w:t>
      </w:r>
    </w:p>
    <w:p w14:paraId="4FA5EA35" w14:textId="77777777" w:rsidR="00B94481" w:rsidRPr="00F0020B" w:rsidRDefault="00B94481" w:rsidP="00B94481">
      <w:pPr>
        <w:spacing w:after="120"/>
        <w:ind w:left="340" w:right="320"/>
        <w:jc w:val="both"/>
        <w:rPr>
          <w:color w:val="000000"/>
          <w:sz w:val="24"/>
          <w:szCs w:val="24"/>
        </w:rPr>
      </w:pPr>
      <w:r w:rsidRPr="00F0020B">
        <w:rPr>
          <w:sz w:val="24"/>
          <w:szCs w:val="24"/>
        </w:rPr>
        <w:lastRenderedPageBreak/>
        <w:t>11. 10. Os autos do processo permanecerão com vista franqueada aos interessados no sítio eletrônico:</w:t>
      </w:r>
      <w:r w:rsidRPr="00F0020B">
        <w:rPr>
          <w:color w:val="0000EE"/>
          <w:sz w:val="24"/>
          <w:szCs w:val="24"/>
        </w:rPr>
        <w:t xml:space="preserve"> </w:t>
      </w:r>
      <w:hyperlink r:id="rId68" w:history="1">
        <w:r w:rsidRPr="00F0020B">
          <w:rPr>
            <w:color w:val="0000EE"/>
            <w:sz w:val="24"/>
            <w:szCs w:val="24"/>
            <w:u w:val="single"/>
          </w:rPr>
          <w:t>htps://www.gov.br/fnde/pt-br/acesso-a-informacao/acoes-e-</w:t>
        </w:r>
      </w:hyperlink>
      <w:bookmarkStart w:id="26" w:name="page16"/>
      <w:bookmarkEnd w:id="26"/>
      <w:r w:rsidRPr="00F0020B">
        <w:rPr>
          <w:sz w:val="24"/>
          <w:szCs w:val="24"/>
        </w:rPr>
        <w:fldChar w:fldCharType="begin"/>
      </w:r>
      <w:r w:rsidRPr="00F0020B">
        <w:rPr>
          <w:sz w:val="24"/>
          <w:szCs w:val="24"/>
        </w:rPr>
        <w:instrText xml:space="preserve"> HYPERLINK "https://www.gov.br/fnde/pt-br/acesso-a-informacao/acoes-e-programas/acoes/compras-governamentais" </w:instrText>
      </w:r>
      <w:r w:rsidRPr="00F0020B">
        <w:rPr>
          <w:sz w:val="24"/>
          <w:szCs w:val="24"/>
        </w:rPr>
        <w:fldChar w:fldCharType="separate"/>
      </w:r>
      <w:r w:rsidRPr="00F0020B">
        <w:rPr>
          <w:color w:val="0000EE"/>
          <w:sz w:val="24"/>
          <w:szCs w:val="24"/>
          <w:u w:val="single"/>
        </w:rPr>
        <w:t>programas/acoes/compras-governamentais</w:t>
      </w:r>
      <w:r w:rsidRPr="00F0020B">
        <w:rPr>
          <w:color w:val="000000"/>
          <w:sz w:val="24"/>
          <w:szCs w:val="24"/>
        </w:rPr>
        <w:t xml:space="preserve"> </w:t>
      </w:r>
      <w:r w:rsidRPr="00F0020B">
        <w:rPr>
          <w:sz w:val="24"/>
          <w:szCs w:val="24"/>
        </w:rPr>
        <w:fldChar w:fldCharType="end"/>
      </w:r>
      <w:r w:rsidRPr="00F0020B">
        <w:rPr>
          <w:color w:val="000000"/>
          <w:sz w:val="24"/>
          <w:szCs w:val="24"/>
        </w:rPr>
        <w:t>.</w:t>
      </w:r>
    </w:p>
    <w:p w14:paraId="2B16D4E3" w14:textId="77777777" w:rsidR="00B94481" w:rsidRPr="00B94481" w:rsidRDefault="00B94481" w:rsidP="00B94481">
      <w:pPr>
        <w:pStyle w:val="Ttulo2"/>
        <w:numPr>
          <w:ilvl w:val="0"/>
          <w:numId w:val="10"/>
        </w:numPr>
        <w:rPr>
          <w:bCs w:val="0"/>
        </w:rPr>
      </w:pPr>
      <w:bookmarkStart w:id="27" w:name="_Toc146616873"/>
      <w:r w:rsidRPr="00B94481">
        <w:rPr>
          <w:bCs w:val="0"/>
        </w:rPr>
        <w:t>DAS INFRAÇÕES ADMINISTRATIVAS E SANÇÕES</w:t>
      </w:r>
      <w:bookmarkEnd w:id="27"/>
    </w:p>
    <w:p w14:paraId="25F1D5F1" w14:textId="1E5C5212" w:rsidR="00B94481" w:rsidRPr="00F0020B" w:rsidRDefault="00B94481" w:rsidP="00B94481">
      <w:pPr>
        <w:spacing w:before="120" w:after="120"/>
        <w:ind w:firstLine="340"/>
        <w:jc w:val="both"/>
        <w:rPr>
          <w:sz w:val="24"/>
          <w:szCs w:val="24"/>
        </w:rPr>
      </w:pPr>
      <w:r w:rsidRPr="00F0020B">
        <w:rPr>
          <w:b/>
          <w:noProof/>
          <w:sz w:val="24"/>
          <w:szCs w:val="24"/>
        </w:rPr>
        <w:drawing>
          <wp:anchor distT="0" distB="0" distL="114300" distR="114300" simplePos="0" relativeHeight="487604224" behindDoc="1" locked="0" layoutInCell="1" allowOverlap="1" wp14:anchorId="5116C862" wp14:editId="5F175D1F">
            <wp:simplePos x="0" y="0"/>
            <wp:positionH relativeFrom="column">
              <wp:posOffset>220980</wp:posOffset>
            </wp:positionH>
            <wp:positionV relativeFrom="paragraph">
              <wp:posOffset>-198755</wp:posOffset>
            </wp:positionV>
            <wp:extent cx="6485890" cy="210185"/>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12. 1. Comete infração administrativa, nos termos da lei, o licitante que, com dolo ou culpa:</w:t>
      </w:r>
    </w:p>
    <w:p w14:paraId="49A95159" w14:textId="77777777" w:rsidR="00B94481" w:rsidRPr="00F0020B" w:rsidRDefault="00B94481" w:rsidP="00B94481">
      <w:pPr>
        <w:spacing w:after="120"/>
        <w:ind w:left="340" w:right="320"/>
        <w:jc w:val="both"/>
        <w:rPr>
          <w:sz w:val="24"/>
          <w:szCs w:val="24"/>
        </w:rPr>
      </w:pPr>
      <w:r w:rsidRPr="00F0020B">
        <w:rPr>
          <w:sz w:val="24"/>
          <w:szCs w:val="24"/>
        </w:rPr>
        <w:t>12.1.1. deixar de entregar a documentação exigida para o certame ou não entregar qualquer documento que tenha sido solicitado pelo/a pregoeiro/a durante o certame;</w:t>
      </w:r>
    </w:p>
    <w:p w14:paraId="7FA29227" w14:textId="77777777" w:rsidR="00B94481" w:rsidRPr="00F0020B" w:rsidRDefault="00B94481" w:rsidP="00B94481">
      <w:pPr>
        <w:spacing w:after="120"/>
        <w:ind w:left="340" w:right="320"/>
        <w:jc w:val="both"/>
        <w:rPr>
          <w:sz w:val="24"/>
          <w:szCs w:val="24"/>
        </w:rPr>
      </w:pPr>
      <w:r w:rsidRPr="00F0020B">
        <w:rPr>
          <w:sz w:val="24"/>
          <w:szCs w:val="24"/>
        </w:rPr>
        <w:t>12.1.2. Salvo em decorrência de fato superveniente devidamente justificado, não mantiver a proposta em especial quando:</w:t>
      </w:r>
    </w:p>
    <w:p w14:paraId="1ACDE5AB" w14:textId="77777777" w:rsidR="00B94481" w:rsidRPr="00F0020B" w:rsidRDefault="00B94481" w:rsidP="00B94481">
      <w:pPr>
        <w:spacing w:after="120"/>
        <w:ind w:left="340" w:right="320"/>
        <w:jc w:val="both"/>
        <w:rPr>
          <w:sz w:val="24"/>
          <w:szCs w:val="24"/>
        </w:rPr>
      </w:pPr>
      <w:r w:rsidRPr="00F0020B">
        <w:rPr>
          <w:sz w:val="24"/>
          <w:szCs w:val="24"/>
        </w:rPr>
        <w:t>12.1.2.1. não enviar a proposta adequada ao último lance ofertado ou após a negociação;</w:t>
      </w:r>
    </w:p>
    <w:p w14:paraId="67F0A291" w14:textId="77777777" w:rsidR="00B94481" w:rsidRPr="00F0020B" w:rsidRDefault="00B94481" w:rsidP="00B94481">
      <w:pPr>
        <w:tabs>
          <w:tab w:val="left" w:pos="1980"/>
        </w:tabs>
        <w:spacing w:after="120"/>
        <w:ind w:left="340"/>
        <w:jc w:val="both"/>
        <w:rPr>
          <w:sz w:val="24"/>
          <w:szCs w:val="24"/>
        </w:rPr>
      </w:pPr>
      <w:r w:rsidRPr="00F0020B">
        <w:rPr>
          <w:sz w:val="24"/>
          <w:szCs w:val="24"/>
        </w:rPr>
        <w:t>12.1.2.2.</w:t>
      </w:r>
      <w:r w:rsidRPr="00F0020B">
        <w:rPr>
          <w:rFonts w:eastAsia="Times New Roman"/>
          <w:sz w:val="24"/>
          <w:szCs w:val="24"/>
        </w:rPr>
        <w:t xml:space="preserve"> </w:t>
      </w:r>
      <w:r w:rsidRPr="00F0020B">
        <w:rPr>
          <w:sz w:val="24"/>
          <w:szCs w:val="24"/>
        </w:rPr>
        <w:t>recusar-se a enviar o detalhamento da proposta quando exigível;</w:t>
      </w:r>
    </w:p>
    <w:p w14:paraId="15997F87" w14:textId="77777777" w:rsidR="00B94481" w:rsidRPr="00F0020B" w:rsidRDefault="00B94481" w:rsidP="00B94481">
      <w:pPr>
        <w:tabs>
          <w:tab w:val="left" w:pos="1980"/>
        </w:tabs>
        <w:spacing w:after="120"/>
        <w:ind w:left="340"/>
        <w:jc w:val="both"/>
        <w:rPr>
          <w:sz w:val="24"/>
          <w:szCs w:val="24"/>
        </w:rPr>
      </w:pPr>
      <w:r w:rsidRPr="00F0020B">
        <w:rPr>
          <w:sz w:val="24"/>
          <w:szCs w:val="24"/>
        </w:rPr>
        <w:t>12.1.2.3. pedir para ser desclassificado quando encerrada a etapa competitiva; ou</w:t>
      </w:r>
    </w:p>
    <w:p w14:paraId="3CBE1245" w14:textId="77777777" w:rsidR="00B94481" w:rsidRPr="00F0020B" w:rsidRDefault="00B94481" w:rsidP="00B94481">
      <w:pPr>
        <w:tabs>
          <w:tab w:val="left" w:pos="1980"/>
        </w:tabs>
        <w:spacing w:after="120"/>
        <w:ind w:left="340"/>
        <w:jc w:val="both"/>
        <w:rPr>
          <w:sz w:val="24"/>
          <w:szCs w:val="24"/>
        </w:rPr>
      </w:pPr>
      <w:r w:rsidRPr="00F0020B">
        <w:rPr>
          <w:sz w:val="24"/>
          <w:szCs w:val="24"/>
        </w:rPr>
        <w:t>12.1.2.4. deixar de apresentar protótipo;</w:t>
      </w:r>
    </w:p>
    <w:p w14:paraId="62CFABB1" w14:textId="77777777" w:rsidR="00B94481" w:rsidRPr="00F0020B" w:rsidRDefault="00B94481" w:rsidP="00B94481">
      <w:pPr>
        <w:spacing w:after="120"/>
        <w:ind w:left="340" w:right="320"/>
        <w:jc w:val="both"/>
        <w:rPr>
          <w:sz w:val="24"/>
          <w:szCs w:val="24"/>
        </w:rPr>
      </w:pPr>
      <w:r w:rsidRPr="00F0020B">
        <w:rPr>
          <w:sz w:val="24"/>
          <w:szCs w:val="24"/>
        </w:rPr>
        <w:t>12.1.2.5. apresentar proposta, documentos ou protótipo em desacordo com as especificações do edital e seus anexos;</w:t>
      </w:r>
    </w:p>
    <w:p w14:paraId="53FAA235" w14:textId="77777777" w:rsidR="00B94481" w:rsidRPr="00F0020B" w:rsidRDefault="00B94481" w:rsidP="00B94481">
      <w:pPr>
        <w:spacing w:after="120"/>
        <w:ind w:left="340" w:right="320"/>
        <w:jc w:val="both"/>
        <w:rPr>
          <w:sz w:val="24"/>
          <w:szCs w:val="24"/>
        </w:rPr>
      </w:pPr>
      <w:r w:rsidRPr="00F0020B">
        <w:rPr>
          <w:sz w:val="24"/>
          <w:szCs w:val="24"/>
        </w:rPr>
        <w:t>12.1.3. não celebrar o contrato ou não entregar a documentação exigida para a contratação, quando convocado dentro do prazo de validade de sua proposta;</w:t>
      </w:r>
    </w:p>
    <w:p w14:paraId="512D9D3A" w14:textId="77777777" w:rsidR="00B94481" w:rsidRPr="00F0020B" w:rsidRDefault="00B94481" w:rsidP="00B94481">
      <w:pPr>
        <w:spacing w:after="120"/>
        <w:ind w:left="340" w:right="320"/>
        <w:jc w:val="both"/>
        <w:rPr>
          <w:sz w:val="24"/>
          <w:szCs w:val="24"/>
        </w:rPr>
      </w:pPr>
      <w:r w:rsidRPr="00F0020B">
        <w:rPr>
          <w:sz w:val="24"/>
          <w:szCs w:val="24"/>
        </w:rPr>
        <w:t>12.1.3.1. recusar-se, sem justificativa, a assinar o contrato ou a ata de registro de preço, ou a aceitar ou retirar o instrumento equivalente no prazo estabelecido pela Administração;</w:t>
      </w:r>
    </w:p>
    <w:p w14:paraId="5DF588F8" w14:textId="77777777" w:rsidR="00B94481" w:rsidRPr="00F0020B" w:rsidRDefault="00B94481" w:rsidP="00B94481">
      <w:pPr>
        <w:spacing w:after="120"/>
        <w:ind w:left="340" w:right="320"/>
        <w:jc w:val="both"/>
        <w:rPr>
          <w:sz w:val="24"/>
          <w:szCs w:val="24"/>
        </w:rPr>
      </w:pPr>
      <w:r w:rsidRPr="00F0020B">
        <w:rPr>
          <w:sz w:val="24"/>
          <w:szCs w:val="24"/>
        </w:rPr>
        <w:t>12.1.4. apresentar declaração ou documentação falsa exigida para o certame ou prestar declaração falsa durante a licitação;</w:t>
      </w:r>
    </w:p>
    <w:p w14:paraId="2F947633" w14:textId="77777777" w:rsidR="00B94481" w:rsidRPr="00F0020B" w:rsidRDefault="00B94481" w:rsidP="00B94481">
      <w:pPr>
        <w:tabs>
          <w:tab w:val="left" w:pos="1980"/>
        </w:tabs>
        <w:spacing w:after="120"/>
        <w:ind w:left="340"/>
        <w:jc w:val="both"/>
        <w:rPr>
          <w:sz w:val="24"/>
          <w:szCs w:val="24"/>
        </w:rPr>
      </w:pPr>
      <w:r w:rsidRPr="00F0020B">
        <w:rPr>
          <w:sz w:val="24"/>
          <w:szCs w:val="24"/>
        </w:rPr>
        <w:t>12.1.5. fraudar a licitação;</w:t>
      </w:r>
    </w:p>
    <w:p w14:paraId="6D874FC7" w14:textId="77777777" w:rsidR="00B94481" w:rsidRPr="00F0020B" w:rsidRDefault="00B94481" w:rsidP="00B94481">
      <w:pPr>
        <w:spacing w:after="120"/>
        <w:ind w:left="340" w:right="320"/>
        <w:jc w:val="both"/>
        <w:rPr>
          <w:sz w:val="24"/>
          <w:szCs w:val="24"/>
        </w:rPr>
      </w:pPr>
      <w:r w:rsidRPr="00F0020B">
        <w:rPr>
          <w:sz w:val="24"/>
          <w:szCs w:val="24"/>
        </w:rPr>
        <w:t>12.1.6. comportar-se de modo inidôneo ou cometer fraude de qualquer natureza, em especial quando:</w:t>
      </w:r>
    </w:p>
    <w:p w14:paraId="7B0C698B" w14:textId="77777777" w:rsidR="00B94481" w:rsidRPr="00F0020B" w:rsidRDefault="00B94481" w:rsidP="00B94481">
      <w:pPr>
        <w:spacing w:after="120"/>
        <w:ind w:left="340"/>
        <w:jc w:val="both"/>
        <w:rPr>
          <w:sz w:val="24"/>
          <w:szCs w:val="24"/>
        </w:rPr>
      </w:pPr>
      <w:r w:rsidRPr="00F0020B">
        <w:rPr>
          <w:sz w:val="24"/>
          <w:szCs w:val="24"/>
        </w:rPr>
        <w:t>12.1.6.1 agir em conluio ou em desconformidade com a lei;</w:t>
      </w:r>
    </w:p>
    <w:p w14:paraId="2639FB33" w14:textId="77777777" w:rsidR="00B94481" w:rsidRPr="00F0020B" w:rsidRDefault="00B94481" w:rsidP="00B94481">
      <w:pPr>
        <w:spacing w:after="120"/>
        <w:ind w:left="340"/>
        <w:jc w:val="both"/>
        <w:rPr>
          <w:sz w:val="24"/>
          <w:szCs w:val="24"/>
        </w:rPr>
      </w:pPr>
      <w:r w:rsidRPr="00F0020B">
        <w:rPr>
          <w:sz w:val="24"/>
          <w:szCs w:val="24"/>
        </w:rPr>
        <w:t>12.1.6.2 induzir deliberadamente a erro no julgamento;</w:t>
      </w:r>
    </w:p>
    <w:p w14:paraId="19669731" w14:textId="77777777" w:rsidR="00B94481" w:rsidRPr="00F0020B" w:rsidRDefault="00B94481" w:rsidP="00B94481">
      <w:pPr>
        <w:spacing w:after="120"/>
        <w:ind w:left="340"/>
        <w:jc w:val="both"/>
        <w:rPr>
          <w:sz w:val="24"/>
          <w:szCs w:val="24"/>
        </w:rPr>
      </w:pPr>
      <w:r w:rsidRPr="00F0020B">
        <w:rPr>
          <w:sz w:val="24"/>
          <w:szCs w:val="24"/>
        </w:rPr>
        <w:t>12.1.6.3 apresentar amostra falsificada ou deteriorada;</w:t>
      </w:r>
    </w:p>
    <w:p w14:paraId="0FC2E71B" w14:textId="77777777" w:rsidR="00B94481" w:rsidRPr="00F0020B" w:rsidRDefault="00B94481" w:rsidP="00B94481">
      <w:pPr>
        <w:tabs>
          <w:tab w:val="left" w:pos="1980"/>
        </w:tabs>
        <w:spacing w:after="120"/>
        <w:ind w:left="340"/>
        <w:jc w:val="both"/>
        <w:rPr>
          <w:sz w:val="24"/>
          <w:szCs w:val="24"/>
        </w:rPr>
      </w:pPr>
      <w:r w:rsidRPr="00F0020B">
        <w:rPr>
          <w:sz w:val="24"/>
          <w:szCs w:val="24"/>
        </w:rPr>
        <w:t>12.1.7.</w:t>
      </w:r>
      <w:r w:rsidRPr="00F0020B">
        <w:rPr>
          <w:rFonts w:eastAsia="Times New Roman"/>
          <w:sz w:val="24"/>
          <w:szCs w:val="24"/>
        </w:rPr>
        <w:t xml:space="preserve"> </w:t>
      </w:r>
      <w:r w:rsidRPr="00F0020B">
        <w:rPr>
          <w:sz w:val="24"/>
          <w:szCs w:val="24"/>
        </w:rPr>
        <w:t>praticar atos ilícitos com vistas a frustrar os objetivos da licitação;</w:t>
      </w:r>
    </w:p>
    <w:p w14:paraId="4328A20B" w14:textId="77777777" w:rsidR="00B94481" w:rsidRPr="00F0020B" w:rsidRDefault="00B94481" w:rsidP="00B94481">
      <w:pPr>
        <w:tabs>
          <w:tab w:val="left" w:pos="1980"/>
        </w:tabs>
        <w:spacing w:after="120"/>
        <w:ind w:left="340"/>
        <w:jc w:val="both"/>
        <w:rPr>
          <w:sz w:val="24"/>
          <w:szCs w:val="24"/>
        </w:rPr>
      </w:pPr>
      <w:r w:rsidRPr="00F0020B">
        <w:rPr>
          <w:sz w:val="24"/>
          <w:szCs w:val="24"/>
        </w:rPr>
        <w:t>12.1.8.</w:t>
      </w:r>
      <w:r w:rsidRPr="00F0020B">
        <w:rPr>
          <w:rFonts w:eastAsia="Times New Roman"/>
          <w:sz w:val="24"/>
          <w:szCs w:val="24"/>
        </w:rPr>
        <w:t xml:space="preserve"> </w:t>
      </w:r>
      <w:r w:rsidRPr="00F0020B">
        <w:rPr>
          <w:sz w:val="24"/>
          <w:szCs w:val="24"/>
        </w:rPr>
        <w:t>praticar ato lesivo previsto no</w:t>
      </w:r>
      <w:r w:rsidRPr="00F0020B">
        <w:rPr>
          <w:color w:val="0000EE"/>
          <w:sz w:val="24"/>
          <w:szCs w:val="24"/>
        </w:rPr>
        <w:t xml:space="preserve"> </w:t>
      </w:r>
      <w:hyperlink r:id="rId69" w:anchor="art5" w:history="1">
        <w:r w:rsidRPr="00F0020B">
          <w:rPr>
            <w:color w:val="0000EE"/>
            <w:sz w:val="24"/>
            <w:szCs w:val="24"/>
            <w:u w:val="single"/>
          </w:rPr>
          <w:t>art. 5º da Lei n.º 12.846, de 2013</w:t>
        </w:r>
      </w:hyperlink>
      <w:r w:rsidRPr="00F0020B">
        <w:rPr>
          <w:sz w:val="24"/>
          <w:szCs w:val="24"/>
        </w:rPr>
        <w:t>;</w:t>
      </w:r>
    </w:p>
    <w:p w14:paraId="08DD526C" w14:textId="77777777" w:rsidR="00B94481" w:rsidRPr="00F0020B" w:rsidRDefault="00B94481" w:rsidP="00B94481">
      <w:pPr>
        <w:spacing w:after="120"/>
        <w:ind w:left="340" w:right="320"/>
        <w:jc w:val="both"/>
        <w:rPr>
          <w:sz w:val="24"/>
          <w:szCs w:val="24"/>
        </w:rPr>
      </w:pPr>
      <w:r w:rsidRPr="00F0020B">
        <w:rPr>
          <w:sz w:val="24"/>
          <w:szCs w:val="24"/>
        </w:rPr>
        <w:t>12.1.9. Pela inexecução total ou parcial de qualquer das obrigações assumidas na Ata de Registro de Preços, inclusive em relação às regras do Controle de Qualidade previstas no Edital e seus Anexos, o Órgão Gerenciador poderá, sem prejuízo da responsabilidade civil e criminal, e observado o devido processo legal, aplicar ao fornecedor registrado as sanções abaixo, segundo gravidade da falta cometida.</w:t>
      </w:r>
    </w:p>
    <w:p w14:paraId="2DAFA538" w14:textId="77777777" w:rsidR="00B94481" w:rsidRPr="00F0020B" w:rsidRDefault="00B94481" w:rsidP="00B94481">
      <w:pPr>
        <w:spacing w:after="120"/>
        <w:ind w:left="340" w:right="320"/>
        <w:jc w:val="both"/>
        <w:rPr>
          <w:sz w:val="24"/>
          <w:szCs w:val="24"/>
        </w:rPr>
      </w:pPr>
      <w:r w:rsidRPr="00F0020B">
        <w:rPr>
          <w:sz w:val="24"/>
          <w:szCs w:val="24"/>
        </w:rPr>
        <w:t>12.2. Com fulcro na</w:t>
      </w:r>
      <w:r w:rsidRPr="00F0020B">
        <w:rPr>
          <w:color w:val="0000EE"/>
          <w:sz w:val="24"/>
          <w:szCs w:val="24"/>
        </w:rPr>
        <w:t xml:space="preserve"> </w:t>
      </w:r>
      <w:hyperlink r:id="rId70" w:history="1">
        <w:r w:rsidRPr="00F0020B">
          <w:rPr>
            <w:color w:val="0000EE"/>
            <w:sz w:val="24"/>
            <w:szCs w:val="24"/>
            <w:u w:val="single"/>
          </w:rPr>
          <w:t>Lei nº 14.133, de 2021</w:t>
        </w:r>
      </w:hyperlink>
      <w:r w:rsidRPr="00F0020B">
        <w:rPr>
          <w:sz w:val="24"/>
          <w:szCs w:val="24"/>
        </w:rPr>
        <w:t>, a Administração poderá, garantida a prévia defesa, aplicar aos licitantes e/ou adjudicatários as seguintes sanções, sem prejuízo das responsabilidades civil e criminal:</w:t>
      </w:r>
      <w:bookmarkStart w:id="28" w:name="page17"/>
      <w:bookmarkEnd w:id="28"/>
    </w:p>
    <w:p w14:paraId="466220B9" w14:textId="77777777" w:rsidR="00B94481" w:rsidRPr="00F0020B" w:rsidRDefault="00B94481" w:rsidP="00B94481">
      <w:pPr>
        <w:spacing w:after="120"/>
        <w:ind w:left="340" w:right="320"/>
        <w:jc w:val="both"/>
        <w:rPr>
          <w:sz w:val="24"/>
          <w:szCs w:val="24"/>
        </w:rPr>
      </w:pPr>
      <w:r w:rsidRPr="00F0020B">
        <w:rPr>
          <w:sz w:val="24"/>
          <w:szCs w:val="24"/>
        </w:rPr>
        <w:t>12.2.1.</w:t>
      </w:r>
      <w:r w:rsidRPr="00F0020B">
        <w:rPr>
          <w:rFonts w:eastAsia="Times New Roman"/>
          <w:sz w:val="24"/>
          <w:szCs w:val="24"/>
        </w:rPr>
        <w:t xml:space="preserve"> </w:t>
      </w:r>
      <w:r w:rsidRPr="00F0020B">
        <w:rPr>
          <w:sz w:val="24"/>
          <w:szCs w:val="24"/>
        </w:rPr>
        <w:t>advertência;</w:t>
      </w:r>
    </w:p>
    <w:p w14:paraId="3D8E28B5" w14:textId="77777777" w:rsidR="00B94481" w:rsidRPr="00F0020B" w:rsidRDefault="00B94481" w:rsidP="00B94481">
      <w:pPr>
        <w:tabs>
          <w:tab w:val="left" w:pos="1980"/>
        </w:tabs>
        <w:spacing w:after="120"/>
        <w:ind w:left="340"/>
        <w:jc w:val="both"/>
        <w:rPr>
          <w:sz w:val="24"/>
          <w:szCs w:val="24"/>
        </w:rPr>
      </w:pPr>
      <w:r w:rsidRPr="00F0020B">
        <w:rPr>
          <w:sz w:val="24"/>
          <w:szCs w:val="24"/>
        </w:rPr>
        <w:t>12.2.2. multa;</w:t>
      </w:r>
    </w:p>
    <w:p w14:paraId="11BC76E2" w14:textId="77777777" w:rsidR="00B94481" w:rsidRPr="00F0020B" w:rsidRDefault="00B94481" w:rsidP="00B94481">
      <w:pPr>
        <w:tabs>
          <w:tab w:val="left" w:pos="1980"/>
        </w:tabs>
        <w:spacing w:after="120"/>
        <w:ind w:left="340"/>
        <w:jc w:val="both"/>
        <w:rPr>
          <w:sz w:val="24"/>
          <w:szCs w:val="24"/>
        </w:rPr>
      </w:pPr>
      <w:r w:rsidRPr="00F0020B">
        <w:rPr>
          <w:sz w:val="24"/>
          <w:szCs w:val="24"/>
        </w:rPr>
        <w:t>12.2.3. impedimento de licitar e contratar e</w:t>
      </w:r>
    </w:p>
    <w:p w14:paraId="06296863" w14:textId="77777777" w:rsidR="00B94481" w:rsidRPr="00F0020B" w:rsidRDefault="00B94481" w:rsidP="00B94481">
      <w:pPr>
        <w:spacing w:after="120"/>
        <w:ind w:left="340" w:right="320"/>
        <w:jc w:val="both"/>
        <w:rPr>
          <w:sz w:val="24"/>
          <w:szCs w:val="24"/>
        </w:rPr>
      </w:pPr>
      <w:r w:rsidRPr="00F0020B">
        <w:rPr>
          <w:sz w:val="24"/>
          <w:szCs w:val="24"/>
        </w:rPr>
        <w:t xml:space="preserve">12.2.4. declaração de inidoneidade para licitar ou contratar, enquanto perdurarem os motivos determinantes da punição ou até que seja promovida sua reabilitação perante a própria autoridade </w:t>
      </w:r>
      <w:r w:rsidRPr="00F0020B">
        <w:rPr>
          <w:sz w:val="24"/>
          <w:szCs w:val="24"/>
        </w:rPr>
        <w:lastRenderedPageBreak/>
        <w:t>que aplicou a penalidade.</w:t>
      </w:r>
    </w:p>
    <w:p w14:paraId="7D965ED9" w14:textId="77777777" w:rsidR="00B94481" w:rsidRPr="00F0020B" w:rsidRDefault="00B94481" w:rsidP="00B94481">
      <w:pPr>
        <w:spacing w:after="120"/>
        <w:ind w:left="340" w:right="320"/>
        <w:jc w:val="both"/>
        <w:rPr>
          <w:sz w:val="24"/>
          <w:szCs w:val="24"/>
        </w:rPr>
      </w:pPr>
      <w:r w:rsidRPr="00F0020B">
        <w:rPr>
          <w:sz w:val="24"/>
          <w:szCs w:val="24"/>
        </w:rPr>
        <w:t>12.3. Na aplicação das sanções serão considerados:</w:t>
      </w:r>
    </w:p>
    <w:p w14:paraId="0CC1B694" w14:textId="77777777" w:rsidR="00B94481" w:rsidRPr="00F0020B" w:rsidRDefault="00B94481" w:rsidP="00B94481">
      <w:pPr>
        <w:tabs>
          <w:tab w:val="left" w:pos="1980"/>
        </w:tabs>
        <w:spacing w:after="120"/>
        <w:ind w:left="340"/>
        <w:jc w:val="both"/>
        <w:rPr>
          <w:sz w:val="24"/>
          <w:szCs w:val="24"/>
        </w:rPr>
      </w:pPr>
      <w:r w:rsidRPr="00F0020B">
        <w:rPr>
          <w:sz w:val="24"/>
          <w:szCs w:val="24"/>
        </w:rPr>
        <w:t>12.3.1. a natureza e a gravidade da infração cometida.</w:t>
      </w:r>
    </w:p>
    <w:p w14:paraId="7E85F619" w14:textId="77777777" w:rsidR="00B94481" w:rsidRPr="00F0020B" w:rsidRDefault="00B94481" w:rsidP="00B94481">
      <w:pPr>
        <w:tabs>
          <w:tab w:val="left" w:pos="1980"/>
        </w:tabs>
        <w:spacing w:after="120"/>
        <w:ind w:left="340"/>
        <w:jc w:val="both"/>
        <w:rPr>
          <w:sz w:val="24"/>
          <w:szCs w:val="24"/>
        </w:rPr>
      </w:pPr>
      <w:r w:rsidRPr="00F0020B">
        <w:rPr>
          <w:sz w:val="24"/>
          <w:szCs w:val="24"/>
        </w:rPr>
        <w:t>12.3.2. as peculiaridades do caso concreto</w:t>
      </w:r>
    </w:p>
    <w:p w14:paraId="743F0EF8" w14:textId="77777777" w:rsidR="00B94481" w:rsidRPr="00F0020B" w:rsidRDefault="00B94481" w:rsidP="00B94481">
      <w:pPr>
        <w:tabs>
          <w:tab w:val="left" w:pos="1980"/>
        </w:tabs>
        <w:spacing w:after="120"/>
        <w:ind w:left="340"/>
        <w:jc w:val="both"/>
        <w:rPr>
          <w:sz w:val="24"/>
          <w:szCs w:val="24"/>
        </w:rPr>
      </w:pPr>
      <w:r w:rsidRPr="00F0020B">
        <w:rPr>
          <w:sz w:val="24"/>
          <w:szCs w:val="24"/>
        </w:rPr>
        <w:t>12.3.3. as circunstâncias agravantes ou atenuantes</w:t>
      </w:r>
    </w:p>
    <w:p w14:paraId="322E43E5" w14:textId="77777777" w:rsidR="00B94481" w:rsidRPr="00F0020B" w:rsidRDefault="00B94481" w:rsidP="00B94481">
      <w:pPr>
        <w:tabs>
          <w:tab w:val="left" w:pos="1980"/>
        </w:tabs>
        <w:spacing w:after="120"/>
        <w:ind w:left="340"/>
        <w:jc w:val="both"/>
        <w:rPr>
          <w:sz w:val="24"/>
          <w:szCs w:val="24"/>
        </w:rPr>
      </w:pPr>
      <w:r w:rsidRPr="00F0020B">
        <w:rPr>
          <w:sz w:val="24"/>
          <w:szCs w:val="24"/>
        </w:rPr>
        <w:t>12.3.4. os danos que dela provierem para a Administração Pública</w:t>
      </w:r>
    </w:p>
    <w:p w14:paraId="33EF6F26" w14:textId="77777777" w:rsidR="00B94481" w:rsidRPr="00F0020B" w:rsidRDefault="00B94481" w:rsidP="00B94481">
      <w:pPr>
        <w:spacing w:after="120"/>
        <w:ind w:left="340" w:right="320"/>
        <w:jc w:val="both"/>
        <w:rPr>
          <w:sz w:val="24"/>
          <w:szCs w:val="24"/>
        </w:rPr>
      </w:pPr>
      <w:r w:rsidRPr="00F0020B">
        <w:rPr>
          <w:sz w:val="24"/>
          <w:szCs w:val="24"/>
        </w:rPr>
        <w:t>12.3.5. a implantação ou o aperfeiçoamento de programa de integridade, conforme normas e orientações dos órgãos de controle.</w:t>
      </w:r>
    </w:p>
    <w:p w14:paraId="0387DF2C" w14:textId="77777777" w:rsidR="00B94481" w:rsidRPr="00F0020B" w:rsidRDefault="00B94481" w:rsidP="00B94481">
      <w:pPr>
        <w:spacing w:after="120"/>
        <w:ind w:left="340" w:right="320"/>
        <w:jc w:val="both"/>
        <w:rPr>
          <w:sz w:val="24"/>
          <w:szCs w:val="24"/>
        </w:rPr>
      </w:pPr>
      <w:r w:rsidRPr="00F0020B">
        <w:rPr>
          <w:sz w:val="24"/>
          <w:szCs w:val="24"/>
        </w:rPr>
        <w:t>12.4. A multa será recolhida em percentual de 0,5% a 10% incidente sobre o valor do item que deu causa a sanção, sendo recolhida no prazo máximo de 10 (dez) dias úteis, a contar da comunicação oficial.</w:t>
      </w:r>
    </w:p>
    <w:p w14:paraId="0E8950B6" w14:textId="77777777" w:rsidR="00B94481" w:rsidRPr="00F0020B" w:rsidRDefault="00B94481" w:rsidP="00B94481">
      <w:pPr>
        <w:tabs>
          <w:tab w:val="left" w:pos="1980"/>
        </w:tabs>
        <w:spacing w:after="120"/>
        <w:ind w:left="340"/>
        <w:jc w:val="both"/>
        <w:rPr>
          <w:sz w:val="24"/>
          <w:szCs w:val="24"/>
        </w:rPr>
      </w:pPr>
      <w:r w:rsidRPr="00F0020B">
        <w:rPr>
          <w:sz w:val="24"/>
          <w:szCs w:val="24"/>
        </w:rPr>
        <w:t>12.4.1. Para as infrações previstas nos itens 12.1.1, 12.1.2, 12.1.3, 12.1.4, 12.1.5,</w:t>
      </w:r>
    </w:p>
    <w:p w14:paraId="44EA12A9" w14:textId="77777777" w:rsidR="00B94481" w:rsidRPr="00F0020B" w:rsidRDefault="00B94481" w:rsidP="00B94481">
      <w:pPr>
        <w:spacing w:after="120"/>
        <w:ind w:left="340" w:right="320"/>
        <w:jc w:val="both"/>
        <w:rPr>
          <w:sz w:val="24"/>
          <w:szCs w:val="24"/>
        </w:rPr>
      </w:pPr>
      <w:r w:rsidRPr="00F0020B">
        <w:rPr>
          <w:sz w:val="24"/>
          <w:szCs w:val="24"/>
        </w:rPr>
        <w:t>12.1.6, 12.1.7 e 12.1.8 a multa será de 0,5% a 15% do valor total do item do processo licitatório que deu causa a sanção.</w:t>
      </w:r>
    </w:p>
    <w:p w14:paraId="62DAAE3E" w14:textId="77777777" w:rsidR="00B94481" w:rsidRPr="00F0020B" w:rsidRDefault="00B94481" w:rsidP="00B94481">
      <w:pPr>
        <w:spacing w:after="120"/>
        <w:ind w:left="340" w:right="320"/>
        <w:jc w:val="both"/>
        <w:rPr>
          <w:sz w:val="24"/>
          <w:szCs w:val="24"/>
        </w:rPr>
      </w:pPr>
      <w:r w:rsidRPr="00F0020B">
        <w:rPr>
          <w:sz w:val="24"/>
          <w:szCs w:val="24"/>
        </w:rPr>
        <w:t>12.4.1.1. Para a infração prevista no item 12.1.9, a multa será de 0,5% a 10% do valor:</w:t>
      </w:r>
    </w:p>
    <w:p w14:paraId="7A5B59FC" w14:textId="77777777" w:rsidR="00B94481" w:rsidRPr="00F0020B" w:rsidRDefault="00B94481" w:rsidP="00B94481">
      <w:pPr>
        <w:spacing w:after="120"/>
        <w:ind w:left="340" w:right="320"/>
        <w:jc w:val="both"/>
        <w:rPr>
          <w:sz w:val="24"/>
          <w:szCs w:val="24"/>
        </w:rPr>
      </w:pPr>
      <w:r w:rsidRPr="00F0020B">
        <w:rPr>
          <w:sz w:val="24"/>
          <w:szCs w:val="24"/>
        </w:rPr>
        <w:t>12.4.1.2. unitário do objeto cuja regras não foram atendidas durante o controle de qualidade;</w:t>
      </w:r>
    </w:p>
    <w:p w14:paraId="1D98141B" w14:textId="77777777" w:rsidR="00B94481" w:rsidRPr="00F0020B" w:rsidRDefault="00B94481" w:rsidP="00B94481">
      <w:pPr>
        <w:spacing w:after="120"/>
        <w:ind w:left="340" w:right="320"/>
        <w:jc w:val="both"/>
        <w:rPr>
          <w:sz w:val="24"/>
          <w:szCs w:val="24"/>
        </w:rPr>
      </w:pPr>
      <w:r w:rsidRPr="00F0020B">
        <w:rPr>
          <w:sz w:val="24"/>
          <w:szCs w:val="24"/>
        </w:rPr>
        <w:t>12.4.1.3. total do item gerenciado em adesões à ata de registro de preços, quando as obrigações advindas da ata pactuado e das regras do Edital vierem a ser descumpridas.</w:t>
      </w:r>
    </w:p>
    <w:p w14:paraId="6E481783" w14:textId="77777777" w:rsidR="00B94481" w:rsidRPr="00F0020B" w:rsidRDefault="00B94481" w:rsidP="00B94481">
      <w:pPr>
        <w:spacing w:after="120"/>
        <w:ind w:left="340" w:right="320"/>
        <w:jc w:val="both"/>
        <w:rPr>
          <w:sz w:val="24"/>
          <w:szCs w:val="24"/>
        </w:rPr>
      </w:pPr>
      <w:r w:rsidRPr="00F0020B">
        <w:rPr>
          <w:sz w:val="24"/>
          <w:szCs w:val="24"/>
        </w:rPr>
        <w:t>12.5. As sanções de advertência, impedimento de licitar e contratar e declaração de inidoneidade para licitar ou contratar poderão ser aplicadas, cumulativamente ou não, à penalidade de multa.</w:t>
      </w:r>
    </w:p>
    <w:p w14:paraId="5EBAF646" w14:textId="77777777" w:rsidR="00B94481" w:rsidRPr="00F0020B" w:rsidRDefault="00B94481" w:rsidP="00B94481">
      <w:pPr>
        <w:spacing w:after="120"/>
        <w:ind w:left="340" w:right="320"/>
        <w:jc w:val="both"/>
        <w:rPr>
          <w:sz w:val="24"/>
          <w:szCs w:val="24"/>
        </w:rPr>
      </w:pPr>
      <w:r w:rsidRPr="00F0020B">
        <w:rPr>
          <w:sz w:val="24"/>
          <w:szCs w:val="24"/>
        </w:rPr>
        <w:t>12.6. Na aplicação da sanção de multa será facultada a defesa do interessado no prazo de 15 (quinze) dias úteis, contado da data de sua intimação.</w:t>
      </w:r>
    </w:p>
    <w:p w14:paraId="4586B4AB" w14:textId="77777777" w:rsidR="00B94481" w:rsidRPr="00F0020B" w:rsidRDefault="00B94481" w:rsidP="00B94481">
      <w:pPr>
        <w:spacing w:after="120"/>
        <w:ind w:left="340" w:right="320"/>
        <w:jc w:val="both"/>
        <w:rPr>
          <w:sz w:val="24"/>
          <w:szCs w:val="24"/>
        </w:rPr>
      </w:pPr>
      <w:r w:rsidRPr="00F0020B">
        <w:rPr>
          <w:sz w:val="24"/>
          <w:szCs w:val="24"/>
        </w:rPr>
        <w:t>12.7.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BCDEAC5" w14:textId="77777777" w:rsidR="00B94481" w:rsidRPr="00F0020B" w:rsidRDefault="00B94481" w:rsidP="00B94481">
      <w:pPr>
        <w:spacing w:after="120"/>
        <w:ind w:left="340" w:right="320"/>
        <w:jc w:val="both"/>
        <w:rPr>
          <w:sz w:val="24"/>
          <w:szCs w:val="24"/>
        </w:rPr>
      </w:pPr>
      <w:r w:rsidRPr="00F0020B">
        <w:rPr>
          <w:sz w:val="24"/>
          <w:szCs w:val="24"/>
        </w:rPr>
        <w:t>12.8. Poderá ser aplicada ao responsável a sanção de declaração de inidoneidade para licitar ou contratar, em decorrência da prática das infrações dispostas nos itens 12.1.4, 12.1.5, 12.1.6, 12.1.7 e 12.1.8, bem como pelas infrações administrativas previstas</w:t>
      </w:r>
      <w:bookmarkStart w:id="29" w:name="page18"/>
      <w:bookmarkEnd w:id="29"/>
      <w:r w:rsidRPr="00F0020B">
        <w:rPr>
          <w:sz w:val="24"/>
          <w:szCs w:val="24"/>
        </w:rPr>
        <w:t xml:space="preserve"> nos itens 12.1.1, 12.1.2 e 12.1.3 que justifiquem a imposição de penalidade mais grave que a sanção de impedimento de licitar e contratar, cuja duração observará o prazo previsto no</w:t>
      </w:r>
      <w:r w:rsidRPr="00F0020B">
        <w:rPr>
          <w:color w:val="0000EE"/>
          <w:sz w:val="24"/>
          <w:szCs w:val="24"/>
        </w:rPr>
        <w:t xml:space="preserve"> </w:t>
      </w:r>
      <w:hyperlink r:id="rId71" w:anchor="art156%C2%A75" w:history="1">
        <w:r w:rsidRPr="00F0020B">
          <w:rPr>
            <w:color w:val="0000EE"/>
            <w:sz w:val="24"/>
            <w:szCs w:val="24"/>
            <w:u w:val="single"/>
          </w:rPr>
          <w:t>art. 156, §5º, da Lei n.º 14.133/2021</w:t>
        </w:r>
      </w:hyperlink>
      <w:r w:rsidRPr="00F0020B">
        <w:rPr>
          <w:sz w:val="24"/>
          <w:szCs w:val="24"/>
        </w:rPr>
        <w:t>.</w:t>
      </w:r>
    </w:p>
    <w:p w14:paraId="05B481EE" w14:textId="77777777" w:rsidR="00B94481" w:rsidRPr="00F0020B" w:rsidRDefault="00B94481" w:rsidP="00B94481">
      <w:pPr>
        <w:spacing w:after="120"/>
        <w:ind w:left="340" w:right="320"/>
        <w:jc w:val="both"/>
        <w:rPr>
          <w:color w:val="000000"/>
          <w:sz w:val="24"/>
          <w:szCs w:val="24"/>
        </w:rPr>
      </w:pPr>
      <w:r w:rsidRPr="00F0020B">
        <w:rPr>
          <w:sz w:val="24"/>
          <w:szCs w:val="24"/>
        </w:rPr>
        <w:t>12.9. A recusa injustificada do adjudicatário em assinar o contrato ou a ata de registro de preço, ou em aceitar ou retirar o instrumento equivalente no prazo estabelecido pela Administração, descrita no item 12.1.4, caracterizará o descumprimento total da obrigação assumida e o sujeitará às penalidades e à imediata perda da garanta de proposta em favor do órgão ou entidade promotora da licitação, nos termos do</w:t>
      </w:r>
      <w:r w:rsidRPr="00F0020B">
        <w:rPr>
          <w:color w:val="551A8B"/>
          <w:sz w:val="24"/>
          <w:szCs w:val="24"/>
        </w:rPr>
        <w:t xml:space="preserve"> </w:t>
      </w:r>
      <w:hyperlink r:id="rId72" w:history="1">
        <w:r w:rsidRPr="00F0020B">
          <w:rPr>
            <w:color w:val="551A8B"/>
            <w:sz w:val="24"/>
            <w:szCs w:val="24"/>
            <w:u w:val="single"/>
          </w:rPr>
          <w:t>art. 45,</w:t>
        </w:r>
      </w:hyperlink>
      <w:r w:rsidRPr="00F0020B">
        <w:rPr>
          <w:color w:val="551A8B"/>
          <w:sz w:val="24"/>
          <w:szCs w:val="24"/>
          <w:u w:val="single"/>
        </w:rPr>
        <w:t xml:space="preserve"> </w:t>
      </w:r>
      <w:hyperlink r:id="rId73" w:history="1">
        <w:r w:rsidRPr="00F0020B">
          <w:rPr>
            <w:color w:val="551A8B"/>
            <w:sz w:val="24"/>
            <w:szCs w:val="24"/>
            <w:u w:val="single"/>
          </w:rPr>
          <w:t>§4º da IN SEGES/ME n.º 73, de 2022</w:t>
        </w:r>
      </w:hyperlink>
      <w:r w:rsidRPr="00F0020B">
        <w:rPr>
          <w:color w:val="000000"/>
          <w:sz w:val="24"/>
          <w:szCs w:val="24"/>
        </w:rPr>
        <w:t>.</w:t>
      </w:r>
    </w:p>
    <w:p w14:paraId="78E92C53" w14:textId="77777777" w:rsidR="00B94481" w:rsidRPr="00F0020B" w:rsidRDefault="00B94481" w:rsidP="00B94481">
      <w:pPr>
        <w:spacing w:after="120"/>
        <w:ind w:left="340" w:right="320"/>
        <w:jc w:val="both"/>
        <w:rPr>
          <w:sz w:val="24"/>
          <w:szCs w:val="24"/>
        </w:rPr>
      </w:pPr>
      <w:r w:rsidRPr="00F0020B">
        <w:rPr>
          <w:sz w:val="24"/>
          <w:szCs w:val="24"/>
        </w:rPr>
        <w:t>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4565414" w14:textId="77777777" w:rsidR="00B94481" w:rsidRPr="00F0020B" w:rsidRDefault="00B94481" w:rsidP="00B94481">
      <w:pPr>
        <w:spacing w:after="120"/>
        <w:ind w:left="340" w:right="320"/>
        <w:jc w:val="both"/>
        <w:rPr>
          <w:sz w:val="24"/>
          <w:szCs w:val="24"/>
        </w:rPr>
      </w:pPr>
      <w:r w:rsidRPr="00F0020B">
        <w:rPr>
          <w:sz w:val="24"/>
          <w:szCs w:val="24"/>
        </w:rPr>
        <w:t xml:space="preserve">12.11. Caberá recurso no prazo de 15 (quinze) dias úteis da aplicação das sanções de advertência, </w:t>
      </w:r>
      <w:r w:rsidRPr="00F0020B">
        <w:rPr>
          <w:sz w:val="24"/>
          <w:szCs w:val="24"/>
        </w:rPr>
        <w:lastRenderedPageBreak/>
        <w:t>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E45AB6" w14:textId="77777777" w:rsidR="00B94481" w:rsidRPr="00F0020B" w:rsidRDefault="00B94481" w:rsidP="00B94481">
      <w:pPr>
        <w:spacing w:after="120"/>
        <w:ind w:left="340" w:right="320"/>
        <w:jc w:val="both"/>
        <w:rPr>
          <w:sz w:val="24"/>
          <w:szCs w:val="24"/>
        </w:rPr>
      </w:pPr>
      <w:r w:rsidRPr="00F0020B">
        <w:rPr>
          <w:sz w:val="24"/>
          <w:szCs w:val="24"/>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8AA9F" w14:textId="77777777" w:rsidR="00B94481" w:rsidRPr="00F0020B" w:rsidRDefault="00B94481" w:rsidP="00B94481">
      <w:pPr>
        <w:spacing w:after="120"/>
        <w:ind w:left="340" w:right="320"/>
        <w:jc w:val="both"/>
        <w:rPr>
          <w:sz w:val="24"/>
          <w:szCs w:val="24"/>
        </w:rPr>
      </w:pPr>
      <w:r w:rsidRPr="00F0020B">
        <w:rPr>
          <w:sz w:val="24"/>
          <w:szCs w:val="24"/>
        </w:rPr>
        <w:t>12.13. O recurso e o pedido de reconsideração terão efeito suspensivo do ato ou da decisão recorrida até que sobrevenha decisão final da autoridade competente.</w:t>
      </w:r>
    </w:p>
    <w:p w14:paraId="65365992" w14:textId="77777777" w:rsidR="00B94481" w:rsidRPr="00F0020B" w:rsidRDefault="00B94481" w:rsidP="00B94481">
      <w:pPr>
        <w:spacing w:after="120"/>
        <w:ind w:left="340" w:right="320"/>
        <w:jc w:val="both"/>
        <w:rPr>
          <w:sz w:val="24"/>
          <w:szCs w:val="24"/>
        </w:rPr>
      </w:pPr>
      <w:r w:rsidRPr="00F0020B">
        <w:rPr>
          <w:sz w:val="24"/>
          <w:szCs w:val="24"/>
        </w:rPr>
        <w:t>12.14. A aplicação das sanções previstas neste edital não exclui, em hipótese alguma, a obrigação de reparação integral dos danos causados.</w:t>
      </w:r>
    </w:p>
    <w:p w14:paraId="71171EA3" w14:textId="77777777" w:rsidR="00B94481" w:rsidRPr="00F0020B" w:rsidRDefault="00B94481" w:rsidP="00B94481">
      <w:pPr>
        <w:pStyle w:val="Ttulo2"/>
        <w:numPr>
          <w:ilvl w:val="0"/>
          <w:numId w:val="10"/>
        </w:numPr>
        <w:rPr>
          <w:b w:val="0"/>
        </w:rPr>
      </w:pPr>
      <w:bookmarkStart w:id="30" w:name="_Toc146616874"/>
      <w:r w:rsidRPr="00B94481">
        <w:rPr>
          <w:bCs w:val="0"/>
        </w:rPr>
        <w:t>DA IMPUGNAÇÃO AO EDITAL E DO PEDIDO DE ESCLARECIMENTO</w:t>
      </w:r>
      <w:bookmarkEnd w:id="30"/>
    </w:p>
    <w:p w14:paraId="1EFF42EF" w14:textId="19CAFE1A" w:rsidR="00B94481" w:rsidRPr="00F0020B" w:rsidRDefault="00B94481" w:rsidP="00B94481">
      <w:pPr>
        <w:spacing w:before="120" w:after="120"/>
        <w:ind w:left="340"/>
        <w:jc w:val="both"/>
        <w:rPr>
          <w:sz w:val="24"/>
          <w:szCs w:val="24"/>
        </w:rPr>
      </w:pPr>
      <w:r w:rsidRPr="00F0020B">
        <w:rPr>
          <w:b/>
          <w:noProof/>
          <w:sz w:val="24"/>
          <w:szCs w:val="24"/>
        </w:rPr>
        <w:drawing>
          <wp:anchor distT="0" distB="0" distL="114300" distR="114300" simplePos="0" relativeHeight="487605248" behindDoc="1" locked="0" layoutInCell="1" allowOverlap="1" wp14:anchorId="72124B4A" wp14:editId="33A69C68">
            <wp:simplePos x="0" y="0"/>
            <wp:positionH relativeFrom="column">
              <wp:posOffset>220980</wp:posOffset>
            </wp:positionH>
            <wp:positionV relativeFrom="paragraph">
              <wp:posOffset>-198755</wp:posOffset>
            </wp:positionV>
            <wp:extent cx="6485890" cy="21018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13.1. Qualquer pessoa é parte legítima para impugnar este Edital por irregularidade na aplicação da</w:t>
      </w:r>
      <w:r w:rsidRPr="00F0020B">
        <w:rPr>
          <w:color w:val="0000EE"/>
          <w:sz w:val="24"/>
          <w:szCs w:val="24"/>
        </w:rPr>
        <w:t xml:space="preserve"> </w:t>
      </w:r>
      <w:hyperlink r:id="rId74" w:history="1">
        <w:r w:rsidRPr="00F0020B">
          <w:rPr>
            <w:color w:val="0000EE"/>
            <w:sz w:val="24"/>
            <w:szCs w:val="24"/>
            <w:u w:val="single"/>
          </w:rPr>
          <w:t>Lei nº 14.133, de 2021</w:t>
        </w:r>
      </w:hyperlink>
      <w:r w:rsidRPr="00F0020B">
        <w:rPr>
          <w:sz w:val="24"/>
          <w:szCs w:val="24"/>
        </w:rPr>
        <w:t>, devendo protocolar o pedido até 3 (três) dias úteis antes da data da abertura do certame.</w:t>
      </w:r>
    </w:p>
    <w:p w14:paraId="41B79E12" w14:textId="77777777" w:rsidR="00B94481" w:rsidRPr="00F0020B" w:rsidRDefault="00B94481" w:rsidP="00B94481">
      <w:pPr>
        <w:spacing w:after="120"/>
        <w:ind w:left="340" w:right="320"/>
        <w:jc w:val="both"/>
        <w:rPr>
          <w:sz w:val="24"/>
          <w:szCs w:val="24"/>
        </w:rPr>
      </w:pPr>
      <w:r w:rsidRPr="00F0020B">
        <w:rPr>
          <w:sz w:val="24"/>
          <w:szCs w:val="24"/>
        </w:rPr>
        <w:t>13.2. A resposta à impugnação ou ao pedido de esclarecimento será divulgado em sítio eletrônico oficial no prazo de até 3 (três) dias úteis, limitado ao último dia útil anterior à data da abertura do certame.</w:t>
      </w:r>
    </w:p>
    <w:p w14:paraId="3C37EAD0" w14:textId="2A56F076" w:rsidR="00B94481" w:rsidRPr="00F0020B" w:rsidRDefault="00B94481" w:rsidP="00B94481">
      <w:pPr>
        <w:spacing w:after="120"/>
        <w:ind w:left="340" w:right="320"/>
        <w:jc w:val="both"/>
        <w:rPr>
          <w:sz w:val="24"/>
          <w:szCs w:val="24"/>
        </w:rPr>
      </w:pPr>
      <w:r w:rsidRPr="00F0020B">
        <w:rPr>
          <w:sz w:val="24"/>
          <w:szCs w:val="24"/>
        </w:rPr>
        <w:t>13.3. A impugnação e o pedido de esclarecimento poderão ser realizados por forma eletrônica, pelos seguintes meios: pelo e-mail compc@fnde.gov.br ou por petição dirigida ou protocolada no endereço, SBS, Quadra 2, Bloco F, Edifício FNDE, CEP 70.070-929, Setor de Licitação/CGARC/DIRAD.</w:t>
      </w:r>
      <w:bookmarkStart w:id="31" w:name="page19"/>
      <w:bookmarkEnd w:id="31"/>
    </w:p>
    <w:p w14:paraId="4837F1F9" w14:textId="77777777" w:rsidR="00B94481" w:rsidRPr="00F0020B" w:rsidRDefault="00B94481" w:rsidP="00B94481">
      <w:pPr>
        <w:spacing w:after="120"/>
        <w:ind w:left="340" w:right="320"/>
        <w:jc w:val="both"/>
        <w:rPr>
          <w:sz w:val="24"/>
          <w:szCs w:val="24"/>
        </w:rPr>
      </w:pPr>
      <w:r w:rsidRPr="00F0020B">
        <w:rPr>
          <w:sz w:val="24"/>
          <w:szCs w:val="24"/>
        </w:rPr>
        <w:t>13.4. As impugnações e pedidos de esclarecimentos não suspendem os prazos previstos no certame.</w:t>
      </w:r>
    </w:p>
    <w:p w14:paraId="254AB114" w14:textId="77777777" w:rsidR="00B94481" w:rsidRPr="00F0020B" w:rsidRDefault="00B94481" w:rsidP="00B94481">
      <w:pPr>
        <w:spacing w:after="120"/>
        <w:ind w:left="340" w:right="320"/>
        <w:jc w:val="both"/>
        <w:rPr>
          <w:sz w:val="24"/>
          <w:szCs w:val="24"/>
        </w:rPr>
      </w:pPr>
      <w:r w:rsidRPr="00F0020B">
        <w:rPr>
          <w:sz w:val="24"/>
          <w:szCs w:val="24"/>
        </w:rPr>
        <w:t>13.4.1. A concessão de efeito suspensivo à impugnação é medida excepcional e deverá ser motivada pelo agente de contratação, nos autos do processo de licitação.</w:t>
      </w:r>
    </w:p>
    <w:p w14:paraId="3D781B04" w14:textId="77777777" w:rsidR="00B94481" w:rsidRPr="00F0020B" w:rsidRDefault="00B94481" w:rsidP="00B94481">
      <w:pPr>
        <w:spacing w:after="120"/>
        <w:ind w:left="340" w:right="320"/>
        <w:jc w:val="both"/>
        <w:rPr>
          <w:sz w:val="24"/>
          <w:szCs w:val="24"/>
        </w:rPr>
      </w:pPr>
      <w:r w:rsidRPr="00F0020B">
        <w:rPr>
          <w:sz w:val="24"/>
          <w:szCs w:val="24"/>
        </w:rPr>
        <w:t>13.5. Acolhida a impugnação, será definida e publicada nova data para a realização do certame.</w:t>
      </w:r>
    </w:p>
    <w:p w14:paraId="43B13E9F" w14:textId="77777777" w:rsidR="00B94481" w:rsidRPr="00F0020B" w:rsidRDefault="00B94481" w:rsidP="00B94481">
      <w:pPr>
        <w:pStyle w:val="Ttulo2"/>
        <w:numPr>
          <w:ilvl w:val="0"/>
          <w:numId w:val="10"/>
        </w:numPr>
        <w:rPr>
          <w:b w:val="0"/>
        </w:rPr>
      </w:pPr>
      <w:bookmarkStart w:id="32" w:name="_Toc146616875"/>
      <w:r w:rsidRPr="00B94481">
        <w:rPr>
          <w:bCs w:val="0"/>
        </w:rPr>
        <w:t>DAS DISPOSIÇÕES GERAIS</w:t>
      </w:r>
      <w:bookmarkEnd w:id="32"/>
    </w:p>
    <w:p w14:paraId="01BC2F42" w14:textId="468C4A00" w:rsidR="00B94481" w:rsidRPr="00F0020B" w:rsidRDefault="00B94481" w:rsidP="00B94481">
      <w:pPr>
        <w:spacing w:before="120" w:after="120"/>
        <w:ind w:firstLine="357"/>
        <w:jc w:val="both"/>
        <w:rPr>
          <w:sz w:val="24"/>
          <w:szCs w:val="24"/>
        </w:rPr>
      </w:pPr>
      <w:r w:rsidRPr="00F0020B">
        <w:rPr>
          <w:b/>
          <w:noProof/>
          <w:sz w:val="24"/>
          <w:szCs w:val="24"/>
        </w:rPr>
        <w:drawing>
          <wp:anchor distT="0" distB="0" distL="114300" distR="114300" simplePos="0" relativeHeight="487606272" behindDoc="1" locked="0" layoutInCell="1" allowOverlap="1" wp14:anchorId="42DF411B" wp14:editId="7904C1D0">
            <wp:simplePos x="0" y="0"/>
            <wp:positionH relativeFrom="column">
              <wp:posOffset>220980</wp:posOffset>
            </wp:positionH>
            <wp:positionV relativeFrom="paragraph">
              <wp:posOffset>-198755</wp:posOffset>
            </wp:positionV>
            <wp:extent cx="6485890" cy="210185"/>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5890" cy="210185"/>
                    </a:xfrm>
                    <a:prstGeom prst="rect">
                      <a:avLst/>
                    </a:prstGeom>
                    <a:noFill/>
                  </pic:spPr>
                </pic:pic>
              </a:graphicData>
            </a:graphic>
            <wp14:sizeRelH relativeFrom="page">
              <wp14:pctWidth>0</wp14:pctWidth>
            </wp14:sizeRelH>
            <wp14:sizeRelV relativeFrom="page">
              <wp14:pctHeight>0</wp14:pctHeight>
            </wp14:sizeRelV>
          </wp:anchor>
        </w:drawing>
      </w:r>
      <w:r w:rsidRPr="00F0020B">
        <w:rPr>
          <w:sz w:val="24"/>
          <w:szCs w:val="24"/>
        </w:rPr>
        <w:t>14.1.</w:t>
      </w:r>
      <w:r w:rsidRPr="00F0020B">
        <w:rPr>
          <w:rFonts w:eastAsia="Times New Roman"/>
          <w:sz w:val="24"/>
          <w:szCs w:val="24"/>
        </w:rPr>
        <w:t xml:space="preserve"> </w:t>
      </w:r>
      <w:r w:rsidRPr="00F0020B">
        <w:rPr>
          <w:sz w:val="24"/>
          <w:szCs w:val="24"/>
        </w:rPr>
        <w:t>Será divulgada ata da sessão pública no sistema eletrônico.</w:t>
      </w:r>
    </w:p>
    <w:p w14:paraId="2B6DB41F" w14:textId="77777777" w:rsidR="00B94481" w:rsidRPr="00F0020B" w:rsidRDefault="00B94481" w:rsidP="00B94481">
      <w:pPr>
        <w:spacing w:after="120"/>
        <w:ind w:left="340"/>
        <w:jc w:val="both"/>
        <w:rPr>
          <w:sz w:val="24"/>
          <w:szCs w:val="24"/>
        </w:rPr>
      </w:pPr>
      <w:r w:rsidRPr="00F0020B">
        <w:rPr>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AA3C522" w14:textId="77777777" w:rsidR="00B94481" w:rsidRPr="00F0020B" w:rsidRDefault="00B94481" w:rsidP="00B94481">
      <w:pPr>
        <w:spacing w:after="120"/>
        <w:ind w:left="340" w:right="320"/>
        <w:jc w:val="both"/>
        <w:rPr>
          <w:sz w:val="24"/>
          <w:szCs w:val="24"/>
        </w:rPr>
      </w:pPr>
      <w:r w:rsidRPr="00F0020B">
        <w:rPr>
          <w:sz w:val="24"/>
          <w:szCs w:val="24"/>
        </w:rPr>
        <w:t>14.3. Todas as referências de tempo no Edital, no aviso e durante a sessão pública observarão o horário de Brasília - DF.</w:t>
      </w:r>
    </w:p>
    <w:p w14:paraId="67CE78D9" w14:textId="77777777" w:rsidR="00B94481" w:rsidRPr="00F0020B" w:rsidRDefault="00B94481" w:rsidP="00B94481">
      <w:pPr>
        <w:spacing w:after="120"/>
        <w:ind w:left="340" w:right="320"/>
        <w:jc w:val="both"/>
        <w:rPr>
          <w:sz w:val="24"/>
          <w:szCs w:val="24"/>
        </w:rPr>
      </w:pPr>
      <w:r w:rsidRPr="00F0020B">
        <w:rPr>
          <w:sz w:val="24"/>
          <w:szCs w:val="24"/>
        </w:rPr>
        <w:t>14.4. A homologação do resultado desta licitação não implicará direito à contratação.</w:t>
      </w:r>
    </w:p>
    <w:p w14:paraId="76FF1251" w14:textId="77777777" w:rsidR="00B94481" w:rsidRPr="00F0020B" w:rsidRDefault="00B94481" w:rsidP="00B94481">
      <w:pPr>
        <w:spacing w:after="120"/>
        <w:ind w:left="340" w:right="320"/>
        <w:jc w:val="both"/>
        <w:rPr>
          <w:sz w:val="24"/>
          <w:szCs w:val="24"/>
        </w:rPr>
      </w:pPr>
      <w:r w:rsidRPr="00F0020B">
        <w:rPr>
          <w:sz w:val="24"/>
          <w:szCs w:val="24"/>
        </w:rPr>
        <w:t>14.5. As normas disciplinadoras da licitação serão sempre interpretadas em favor da ampliação da disputa entre os interessados, desde que não comprometam o interesse da Administração, o princípio da isonomia, a finalidade e a segurança da contratação.</w:t>
      </w:r>
    </w:p>
    <w:p w14:paraId="326EA670" w14:textId="77777777" w:rsidR="00B94481" w:rsidRPr="00F0020B" w:rsidRDefault="00B94481" w:rsidP="00B94481">
      <w:pPr>
        <w:spacing w:after="120"/>
        <w:ind w:left="340" w:right="320"/>
        <w:jc w:val="both"/>
        <w:rPr>
          <w:sz w:val="24"/>
          <w:szCs w:val="24"/>
        </w:rPr>
      </w:pPr>
      <w:r w:rsidRPr="00F0020B">
        <w:rPr>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59F3D7A6" w14:textId="77777777" w:rsidR="00B94481" w:rsidRPr="00F0020B" w:rsidRDefault="00B94481" w:rsidP="00B94481">
      <w:pPr>
        <w:spacing w:after="120"/>
        <w:ind w:left="340" w:right="320"/>
        <w:jc w:val="both"/>
        <w:rPr>
          <w:sz w:val="24"/>
          <w:szCs w:val="24"/>
        </w:rPr>
      </w:pPr>
      <w:r w:rsidRPr="00F0020B">
        <w:rPr>
          <w:sz w:val="24"/>
          <w:szCs w:val="24"/>
        </w:rPr>
        <w:t>14.7. Na contagem dos prazos estabelecidos neste Edital e seus Anexos, excluir-se-á o dia do início e incluir-se-á o do vencimento. Só se iniciam e vencem os prazos em dias de expediente na Administração.</w:t>
      </w:r>
    </w:p>
    <w:p w14:paraId="7AA4E7A6" w14:textId="77777777" w:rsidR="00B94481" w:rsidRPr="00F0020B" w:rsidRDefault="00B94481" w:rsidP="00B94481">
      <w:pPr>
        <w:spacing w:after="120"/>
        <w:ind w:left="340" w:right="320"/>
        <w:jc w:val="both"/>
        <w:rPr>
          <w:sz w:val="24"/>
          <w:szCs w:val="24"/>
        </w:rPr>
      </w:pPr>
      <w:r w:rsidRPr="00F0020B">
        <w:rPr>
          <w:sz w:val="24"/>
          <w:szCs w:val="24"/>
        </w:rPr>
        <w:t xml:space="preserve">14.8. O desatendimento de exigências formais não essenciais não importará o afastamento do </w:t>
      </w:r>
      <w:r w:rsidRPr="00F0020B">
        <w:rPr>
          <w:sz w:val="24"/>
          <w:szCs w:val="24"/>
        </w:rPr>
        <w:lastRenderedPageBreak/>
        <w:t>licitante, desde que seja possível o aproveitamento do ato, observados os princípios da isonomia e do interesse público.</w:t>
      </w:r>
    </w:p>
    <w:p w14:paraId="2357BE2C" w14:textId="77777777" w:rsidR="00B94481" w:rsidRPr="00F0020B" w:rsidRDefault="00B94481" w:rsidP="00B94481">
      <w:pPr>
        <w:spacing w:after="120"/>
        <w:ind w:left="340" w:right="320"/>
        <w:jc w:val="both"/>
        <w:rPr>
          <w:sz w:val="24"/>
          <w:szCs w:val="24"/>
        </w:rPr>
      </w:pPr>
      <w:r w:rsidRPr="00F0020B">
        <w:rPr>
          <w:sz w:val="24"/>
          <w:szCs w:val="24"/>
        </w:rPr>
        <w:t>14.9. Em caso de divergência entre disposições deste Edital e de seus anexos ou demais peças que compõem o processo, prevalecerá as deste Edital.</w:t>
      </w:r>
    </w:p>
    <w:p w14:paraId="782762FD" w14:textId="77777777" w:rsidR="00B94481" w:rsidRPr="00F0020B" w:rsidRDefault="00B94481" w:rsidP="00B94481">
      <w:pPr>
        <w:spacing w:after="120"/>
        <w:ind w:left="340" w:right="320"/>
        <w:jc w:val="both"/>
        <w:rPr>
          <w:sz w:val="24"/>
          <w:szCs w:val="24"/>
        </w:rPr>
      </w:pPr>
      <w:r w:rsidRPr="00F0020B">
        <w:rPr>
          <w:sz w:val="24"/>
          <w:szCs w:val="24"/>
        </w:rPr>
        <w:t>14.10. O Edital e seus anexos estão disponíveis, na íntegra, no Portal Nacional de Contratações Públicas (PNCP) e endereço eletrônico</w:t>
      </w:r>
      <w:r w:rsidRPr="00F0020B">
        <w:rPr>
          <w:color w:val="0000EE"/>
          <w:sz w:val="24"/>
          <w:szCs w:val="24"/>
        </w:rPr>
        <w:t xml:space="preserve"> </w:t>
      </w:r>
      <w:hyperlink r:id="rId75" w:history="1">
        <w:r w:rsidRPr="00F0020B">
          <w:rPr>
            <w:rStyle w:val="Hyperlink"/>
            <w:sz w:val="24"/>
            <w:szCs w:val="24"/>
          </w:rPr>
          <w:t>https://www.gov.br/compras/pt-br</w:t>
        </w:r>
      </w:hyperlink>
      <w:r w:rsidRPr="00F0020B">
        <w:rPr>
          <w:sz w:val="24"/>
          <w:szCs w:val="24"/>
        </w:rPr>
        <w:t>.</w:t>
      </w:r>
    </w:p>
    <w:p w14:paraId="1A0D8F48" w14:textId="6EF1082D" w:rsidR="00B94481" w:rsidRPr="00F0020B" w:rsidRDefault="00B94481" w:rsidP="00B94481">
      <w:pPr>
        <w:spacing w:after="120"/>
        <w:ind w:left="340" w:right="320"/>
        <w:jc w:val="both"/>
        <w:rPr>
          <w:sz w:val="24"/>
          <w:szCs w:val="24"/>
        </w:rPr>
      </w:pPr>
      <w:r w:rsidRPr="00F0020B">
        <w:rPr>
          <w:sz w:val="24"/>
          <w:szCs w:val="24"/>
        </w:rPr>
        <w:t>14.11. Integram este Edital, para todos os fins e efeitos, os seguintes anexos</w:t>
      </w:r>
      <w:r w:rsidR="00E22C71">
        <w:rPr>
          <w:sz w:val="24"/>
          <w:szCs w:val="24"/>
        </w:rPr>
        <w:t>:</w:t>
      </w:r>
    </w:p>
    <w:p w14:paraId="153E6AF1" w14:textId="77777777" w:rsidR="00B94481" w:rsidRPr="00F0020B" w:rsidRDefault="00B94481" w:rsidP="00E22C71">
      <w:pPr>
        <w:spacing w:after="120"/>
        <w:ind w:left="720" w:right="320"/>
        <w:jc w:val="both"/>
        <w:rPr>
          <w:sz w:val="24"/>
          <w:szCs w:val="24"/>
        </w:rPr>
      </w:pPr>
      <w:r w:rsidRPr="00F0020B">
        <w:rPr>
          <w:sz w:val="24"/>
          <w:szCs w:val="24"/>
        </w:rPr>
        <w:t>14.11.1. ANEXO I – Termo de Referência</w:t>
      </w:r>
    </w:p>
    <w:p w14:paraId="1699525B" w14:textId="085792C6" w:rsidR="00B94481" w:rsidRPr="00F0020B" w:rsidRDefault="00B94481" w:rsidP="00E22C71">
      <w:pPr>
        <w:spacing w:after="120"/>
        <w:ind w:left="720" w:right="320" w:firstLine="380"/>
        <w:jc w:val="both"/>
        <w:rPr>
          <w:sz w:val="24"/>
          <w:szCs w:val="24"/>
        </w:rPr>
      </w:pPr>
      <w:r w:rsidRPr="00F0020B">
        <w:rPr>
          <w:sz w:val="24"/>
          <w:szCs w:val="24"/>
        </w:rPr>
        <w:t>14.11.</w:t>
      </w:r>
      <w:r w:rsidR="00E22C71">
        <w:rPr>
          <w:sz w:val="24"/>
          <w:szCs w:val="24"/>
        </w:rPr>
        <w:t>1.1</w:t>
      </w:r>
      <w:r w:rsidRPr="00F0020B">
        <w:rPr>
          <w:sz w:val="24"/>
          <w:szCs w:val="24"/>
        </w:rPr>
        <w:t>. Apêndice do Anexo I – Estudo Técnico Preliminar</w:t>
      </w:r>
    </w:p>
    <w:p w14:paraId="12F92662" w14:textId="4EA904EB" w:rsidR="00B94481" w:rsidRPr="00F0020B" w:rsidRDefault="00B94481" w:rsidP="00E22C71">
      <w:pPr>
        <w:spacing w:after="120"/>
        <w:ind w:left="720" w:right="320" w:firstLine="380"/>
        <w:jc w:val="both"/>
        <w:rPr>
          <w:sz w:val="24"/>
          <w:szCs w:val="24"/>
        </w:rPr>
      </w:pPr>
      <w:r w:rsidRPr="00F0020B">
        <w:rPr>
          <w:sz w:val="24"/>
          <w:szCs w:val="24"/>
        </w:rPr>
        <w:t>14.11.</w:t>
      </w:r>
      <w:r w:rsidR="00E22C71">
        <w:rPr>
          <w:sz w:val="24"/>
          <w:szCs w:val="24"/>
        </w:rPr>
        <w:t>1.2.</w:t>
      </w:r>
      <w:r w:rsidRPr="00F0020B">
        <w:rPr>
          <w:sz w:val="24"/>
          <w:szCs w:val="24"/>
        </w:rPr>
        <w:t xml:space="preserve"> Encarte A – Modelo de Proposta de Preços</w:t>
      </w:r>
    </w:p>
    <w:p w14:paraId="7B422F5A" w14:textId="3D5ACCB0" w:rsidR="00B94481" w:rsidRPr="00F0020B" w:rsidRDefault="00B94481" w:rsidP="00E22C71">
      <w:pPr>
        <w:spacing w:after="120"/>
        <w:ind w:left="720" w:right="320" w:firstLine="380"/>
        <w:jc w:val="both"/>
        <w:rPr>
          <w:sz w:val="24"/>
          <w:szCs w:val="24"/>
        </w:rPr>
      </w:pPr>
      <w:r w:rsidRPr="00F0020B">
        <w:rPr>
          <w:sz w:val="24"/>
          <w:szCs w:val="24"/>
        </w:rPr>
        <w:t>14.11</w:t>
      </w:r>
      <w:r w:rsidR="00E22C71">
        <w:rPr>
          <w:sz w:val="24"/>
          <w:szCs w:val="24"/>
        </w:rPr>
        <w:t>.1.3</w:t>
      </w:r>
      <w:r w:rsidRPr="00F0020B">
        <w:rPr>
          <w:sz w:val="24"/>
          <w:szCs w:val="24"/>
        </w:rPr>
        <w:t>. Encartes B e C – Cadernos de Informações Técnicas e Anexo do Controle de Qualidade</w:t>
      </w:r>
    </w:p>
    <w:p w14:paraId="351F80EA" w14:textId="5F6B551A" w:rsidR="00B94481" w:rsidRPr="00F0020B" w:rsidRDefault="00B94481" w:rsidP="00E22C71">
      <w:pPr>
        <w:spacing w:after="120"/>
        <w:ind w:left="720" w:right="320" w:firstLine="380"/>
        <w:jc w:val="both"/>
        <w:rPr>
          <w:sz w:val="24"/>
          <w:szCs w:val="24"/>
        </w:rPr>
      </w:pPr>
      <w:r w:rsidRPr="00F0020B">
        <w:rPr>
          <w:sz w:val="24"/>
          <w:szCs w:val="24"/>
        </w:rPr>
        <w:t>14.11</w:t>
      </w:r>
      <w:r w:rsidR="00E22C71">
        <w:rPr>
          <w:sz w:val="24"/>
          <w:szCs w:val="24"/>
        </w:rPr>
        <w:t>.1.4</w:t>
      </w:r>
      <w:r w:rsidRPr="00F0020B">
        <w:rPr>
          <w:sz w:val="24"/>
          <w:szCs w:val="24"/>
        </w:rPr>
        <w:t>. Encarte D – Termo de Recebimento Provisório</w:t>
      </w:r>
    </w:p>
    <w:p w14:paraId="14A1562B" w14:textId="33ACA621" w:rsidR="00B94481" w:rsidRPr="00F0020B" w:rsidRDefault="00B94481" w:rsidP="00E22C71">
      <w:pPr>
        <w:spacing w:after="120"/>
        <w:ind w:left="720" w:right="320" w:firstLine="380"/>
        <w:jc w:val="both"/>
        <w:rPr>
          <w:sz w:val="24"/>
          <w:szCs w:val="24"/>
        </w:rPr>
      </w:pPr>
      <w:r w:rsidRPr="00F0020B">
        <w:rPr>
          <w:sz w:val="24"/>
          <w:szCs w:val="24"/>
        </w:rPr>
        <w:t>14.11.</w:t>
      </w:r>
      <w:r w:rsidR="00E22C71">
        <w:rPr>
          <w:sz w:val="24"/>
          <w:szCs w:val="24"/>
        </w:rPr>
        <w:t>1.5</w:t>
      </w:r>
      <w:r w:rsidRPr="00F0020B">
        <w:rPr>
          <w:sz w:val="24"/>
          <w:szCs w:val="24"/>
        </w:rPr>
        <w:t>. Encarte E – Termo de Recebimento Definitivo</w:t>
      </w:r>
    </w:p>
    <w:p w14:paraId="0C737C34" w14:textId="016E181C" w:rsidR="00B94481" w:rsidRPr="00F0020B" w:rsidRDefault="00B94481" w:rsidP="00E22C71">
      <w:pPr>
        <w:spacing w:after="120"/>
        <w:ind w:left="720" w:right="320" w:firstLine="380"/>
        <w:jc w:val="both"/>
        <w:rPr>
          <w:sz w:val="24"/>
          <w:szCs w:val="24"/>
        </w:rPr>
      </w:pPr>
      <w:r w:rsidRPr="00F0020B">
        <w:rPr>
          <w:sz w:val="24"/>
          <w:szCs w:val="24"/>
        </w:rPr>
        <w:t>14.11.</w:t>
      </w:r>
      <w:r w:rsidR="00E22C71">
        <w:rPr>
          <w:sz w:val="24"/>
          <w:szCs w:val="24"/>
        </w:rPr>
        <w:t>1.6</w:t>
      </w:r>
      <w:r w:rsidRPr="00F0020B">
        <w:rPr>
          <w:sz w:val="24"/>
          <w:szCs w:val="24"/>
        </w:rPr>
        <w:t>. Encarte F – Termo de Recusa do Objeto</w:t>
      </w:r>
    </w:p>
    <w:p w14:paraId="45707C6E" w14:textId="62310901" w:rsidR="00B94481" w:rsidRPr="00F0020B" w:rsidRDefault="00B94481" w:rsidP="00E22C71">
      <w:pPr>
        <w:spacing w:after="120"/>
        <w:ind w:left="720" w:right="320"/>
        <w:jc w:val="both"/>
        <w:rPr>
          <w:sz w:val="24"/>
          <w:szCs w:val="24"/>
        </w:rPr>
      </w:pPr>
      <w:r w:rsidRPr="00F0020B">
        <w:rPr>
          <w:sz w:val="24"/>
          <w:szCs w:val="24"/>
        </w:rPr>
        <w:t>14.11.</w:t>
      </w:r>
      <w:r w:rsidR="00E22C71">
        <w:rPr>
          <w:sz w:val="24"/>
          <w:szCs w:val="24"/>
        </w:rPr>
        <w:t>2</w:t>
      </w:r>
      <w:r w:rsidRPr="00F0020B">
        <w:rPr>
          <w:sz w:val="24"/>
          <w:szCs w:val="24"/>
        </w:rPr>
        <w:t>. ANEXO II – Minuta de Termo de Contrato</w:t>
      </w:r>
    </w:p>
    <w:p w14:paraId="076261E1" w14:textId="6314A97B" w:rsidR="00B94481" w:rsidRPr="00F0020B" w:rsidRDefault="00B94481" w:rsidP="00E22C71">
      <w:pPr>
        <w:spacing w:after="120"/>
        <w:ind w:left="720" w:right="320"/>
        <w:jc w:val="both"/>
        <w:rPr>
          <w:sz w:val="24"/>
          <w:szCs w:val="24"/>
        </w:rPr>
      </w:pPr>
      <w:r w:rsidRPr="00F0020B">
        <w:rPr>
          <w:sz w:val="24"/>
          <w:szCs w:val="24"/>
        </w:rPr>
        <w:t>14.11.</w:t>
      </w:r>
      <w:r w:rsidR="00E22C71">
        <w:rPr>
          <w:sz w:val="24"/>
          <w:szCs w:val="24"/>
        </w:rPr>
        <w:t>3</w:t>
      </w:r>
      <w:r w:rsidRPr="00F0020B">
        <w:rPr>
          <w:sz w:val="24"/>
          <w:szCs w:val="24"/>
        </w:rPr>
        <w:t>. ANEXO III – Minuta de Ata de Registro de Preços</w:t>
      </w:r>
    </w:p>
    <w:p w14:paraId="6451A703" w14:textId="3D459E30" w:rsidR="00B94481" w:rsidRPr="00F0020B" w:rsidRDefault="00B94481" w:rsidP="00E22C71">
      <w:pPr>
        <w:spacing w:after="120"/>
        <w:ind w:left="1100" w:right="320"/>
        <w:jc w:val="both"/>
        <w:rPr>
          <w:sz w:val="24"/>
          <w:szCs w:val="24"/>
        </w:rPr>
      </w:pPr>
      <w:r w:rsidRPr="00F0020B">
        <w:rPr>
          <w:sz w:val="24"/>
          <w:szCs w:val="24"/>
        </w:rPr>
        <w:t>14.11.</w:t>
      </w:r>
      <w:r w:rsidR="00E22C71">
        <w:rPr>
          <w:sz w:val="24"/>
          <w:szCs w:val="24"/>
        </w:rPr>
        <w:t>3</w:t>
      </w:r>
      <w:r w:rsidRPr="00F0020B">
        <w:rPr>
          <w:sz w:val="24"/>
          <w:szCs w:val="24"/>
        </w:rPr>
        <w:t>.</w:t>
      </w:r>
      <w:r w:rsidR="00E22C71">
        <w:rPr>
          <w:sz w:val="24"/>
          <w:szCs w:val="24"/>
        </w:rPr>
        <w:t>1.</w:t>
      </w:r>
      <w:r w:rsidRPr="00F0020B">
        <w:rPr>
          <w:sz w:val="24"/>
          <w:szCs w:val="24"/>
        </w:rPr>
        <w:t xml:space="preserve"> Cadastro Reserva</w:t>
      </w:r>
    </w:p>
    <w:p w14:paraId="2B8119B9" w14:textId="4E70210B" w:rsidR="00B94481" w:rsidRPr="00F0020B" w:rsidRDefault="00B94481" w:rsidP="00E22C71">
      <w:pPr>
        <w:spacing w:after="120"/>
        <w:ind w:left="1100" w:right="320"/>
        <w:jc w:val="both"/>
        <w:rPr>
          <w:sz w:val="24"/>
          <w:szCs w:val="24"/>
        </w:rPr>
      </w:pPr>
      <w:r w:rsidRPr="00F0020B">
        <w:rPr>
          <w:sz w:val="24"/>
          <w:szCs w:val="24"/>
        </w:rPr>
        <w:t>14.11.</w:t>
      </w:r>
      <w:r w:rsidR="00E22C71">
        <w:rPr>
          <w:sz w:val="24"/>
          <w:szCs w:val="24"/>
        </w:rPr>
        <w:t>3.2</w:t>
      </w:r>
      <w:r w:rsidRPr="00F0020B">
        <w:rPr>
          <w:sz w:val="24"/>
          <w:szCs w:val="24"/>
        </w:rPr>
        <w:t>. Termo de Ciência e Responsabilidade</w:t>
      </w:r>
    </w:p>
    <w:p w14:paraId="5F9A8439" w14:textId="77777777" w:rsidR="006224D1" w:rsidRDefault="006224D1" w:rsidP="006224D1">
      <w:pPr>
        <w:tabs>
          <w:tab w:val="left" w:pos="9393"/>
        </w:tabs>
        <w:rPr>
          <w:sz w:val="24"/>
          <w:szCs w:val="24"/>
        </w:rPr>
      </w:pPr>
      <w:bookmarkStart w:id="33" w:name="page20"/>
      <w:bookmarkEnd w:id="33"/>
    </w:p>
    <w:p w14:paraId="4017326D" w14:textId="77777777" w:rsidR="006224D1" w:rsidRDefault="006224D1" w:rsidP="006224D1">
      <w:pPr>
        <w:tabs>
          <w:tab w:val="left" w:pos="9393"/>
        </w:tabs>
        <w:rPr>
          <w:sz w:val="24"/>
          <w:szCs w:val="24"/>
        </w:rPr>
      </w:pPr>
    </w:p>
    <w:p w14:paraId="39163FB0" w14:textId="45CF6309" w:rsidR="006224D1" w:rsidRPr="00D3359E" w:rsidRDefault="006224D1" w:rsidP="006224D1">
      <w:pPr>
        <w:tabs>
          <w:tab w:val="left" w:pos="9393"/>
        </w:tabs>
        <w:rPr>
          <w:sz w:val="24"/>
          <w:szCs w:val="24"/>
        </w:rPr>
      </w:pPr>
      <w:r w:rsidRPr="00D3359E">
        <w:rPr>
          <w:sz w:val="24"/>
          <w:szCs w:val="24"/>
        </w:rPr>
        <w:t>Brasília, 26 de Setembro de 2023.</w:t>
      </w:r>
    </w:p>
    <w:p w14:paraId="12C49CCF" w14:textId="77777777" w:rsidR="00B94481" w:rsidRPr="00F0020B" w:rsidRDefault="00B94481" w:rsidP="00B94481">
      <w:pPr>
        <w:spacing w:after="120"/>
        <w:ind w:right="40"/>
        <w:jc w:val="center"/>
        <w:rPr>
          <w:b/>
          <w:sz w:val="24"/>
          <w:szCs w:val="24"/>
        </w:rPr>
      </w:pPr>
    </w:p>
    <w:p w14:paraId="1BC0796F" w14:textId="77777777" w:rsidR="00B94481" w:rsidRPr="00F0020B" w:rsidRDefault="00B94481" w:rsidP="00B94481">
      <w:pPr>
        <w:spacing w:after="120"/>
        <w:ind w:right="40"/>
        <w:jc w:val="center"/>
        <w:rPr>
          <w:b/>
          <w:sz w:val="24"/>
          <w:szCs w:val="24"/>
        </w:rPr>
      </w:pPr>
      <w:r w:rsidRPr="00F0020B">
        <w:rPr>
          <w:b/>
          <w:sz w:val="24"/>
          <w:szCs w:val="24"/>
        </w:rPr>
        <w:t>LEILANE MENDES BARRADAS</w:t>
      </w:r>
    </w:p>
    <w:p w14:paraId="7A7AE56B" w14:textId="6453B0FD" w:rsidR="00B94481" w:rsidRPr="004B6AF3" w:rsidRDefault="00B94481" w:rsidP="004B6AF3">
      <w:pPr>
        <w:spacing w:after="120"/>
        <w:ind w:right="40"/>
        <w:jc w:val="center"/>
        <w:rPr>
          <w:b/>
          <w:sz w:val="24"/>
          <w:szCs w:val="24"/>
        </w:rPr>
      </w:pPr>
      <w:r w:rsidRPr="00F0020B">
        <w:rPr>
          <w:b/>
          <w:sz w:val="24"/>
          <w:szCs w:val="24"/>
        </w:rPr>
        <w:t>DIRETORA DE ADMINISTRAÇÃO - DIRAD</w:t>
      </w:r>
    </w:p>
    <w:sectPr w:rsidR="00B94481" w:rsidRPr="004B6AF3" w:rsidSect="007D3772">
      <w:headerReference w:type="default" r:id="rId76"/>
      <w:footerReference w:type="default" r:id="rId77"/>
      <w:pgSz w:w="11906" w:h="16838" w:code="9"/>
      <w:pgMar w:top="680" w:right="760" w:bottom="180" w:left="760" w:header="2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06252" w14:textId="77777777" w:rsidR="009C405B" w:rsidRDefault="009C405B">
      <w:r>
        <w:separator/>
      </w:r>
    </w:p>
  </w:endnote>
  <w:endnote w:type="continuationSeparator" w:id="0">
    <w:p w14:paraId="72F28FD5" w14:textId="77777777" w:rsidR="009C405B" w:rsidRDefault="009C4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B63B4" w14:textId="0DBCC510" w:rsidR="007D3772" w:rsidRDefault="007D3772" w:rsidP="00381321">
    <w:pPr>
      <w:pStyle w:val="Rodap"/>
      <w:spacing w:before="240"/>
      <w:jc w:val="center"/>
    </w:pPr>
    <w:r w:rsidRPr="00055053">
      <w:rPr>
        <w:rFonts w:ascii="Times New Roman" w:hAnsi="Times New Roman" w:cs="Times New Roman"/>
        <w:color w:val="000000"/>
      </w:rPr>
      <w:t>FNDE | Endereço: Setor Bancário Sul, Quadra 2, Bloco F, Ed. FNDE, Brasília – DF, CEP: 70.070-929 Telefone: 2022-</w:t>
    </w:r>
    <w:r>
      <w:rPr>
        <w:rFonts w:ascii="Times New Roman" w:hAnsi="Times New Roman" w:cs="Times New Roman"/>
        <w:color w:val="000000"/>
      </w:rPr>
      <w:t>5216/</w:t>
    </w:r>
    <w:r w:rsidRPr="00055053">
      <w:rPr>
        <w:rFonts w:ascii="Times New Roman" w:hAnsi="Times New Roman" w:cs="Times New Roman"/>
        <w:color w:val="000000"/>
      </w:rPr>
      <w:t>4169. E-mail: compc@fnde.gov.br. UASG: 153173</w:t>
    </w:r>
  </w:p>
  <w:p w14:paraId="1379C0B7" w14:textId="71955817" w:rsidR="007D3772" w:rsidRDefault="007D3772">
    <w:pPr>
      <w:pStyle w:val="Corpodetexto"/>
      <w:spacing w:before="0" w:line="14" w:lineRule="auto"/>
      <w:ind w:left="0" w:right="0"/>
      <w:jc w:val="left"/>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B4E02" w14:textId="77777777" w:rsidR="009C405B" w:rsidRDefault="009C405B">
      <w:r>
        <w:separator/>
      </w:r>
    </w:p>
  </w:footnote>
  <w:footnote w:type="continuationSeparator" w:id="0">
    <w:p w14:paraId="7B83CE42" w14:textId="77777777" w:rsidR="009C405B" w:rsidRDefault="009C4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C90FB" w14:textId="6D505E7B" w:rsidR="007D3772" w:rsidRDefault="007D3772">
    <w:pPr>
      <w:pStyle w:val="Corpodetexto"/>
      <w:spacing w:before="0" w:line="14" w:lineRule="auto"/>
      <w:ind w:left="0" w:right="0"/>
      <w:jc w:val="left"/>
      <w:rPr>
        <w:sz w:val="20"/>
      </w:rPr>
    </w:pPr>
    <w:r>
      <w:rPr>
        <w:noProof/>
      </w:rPr>
      <mc:AlternateContent>
        <mc:Choice Requires="wps">
          <w:drawing>
            <wp:anchor distT="0" distB="0" distL="114300" distR="114300" simplePos="0" relativeHeight="487363584" behindDoc="1" locked="0" layoutInCell="1" allowOverlap="1" wp14:anchorId="4248449C" wp14:editId="0E339E66">
              <wp:simplePos x="0" y="0"/>
              <wp:positionH relativeFrom="page">
                <wp:posOffset>-12700</wp:posOffset>
              </wp:positionH>
              <wp:positionV relativeFrom="page">
                <wp:posOffset>5715</wp:posOffset>
              </wp:positionV>
              <wp:extent cx="2092325" cy="152400"/>
              <wp:effectExtent l="0" t="0" r="0" b="0"/>
              <wp:wrapNone/>
              <wp:docPr id="152583159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3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E2EFA" w14:textId="745FE0A6" w:rsidR="007D3772" w:rsidRDefault="007D3772">
                          <w:pPr>
                            <w:spacing w:line="215" w:lineRule="exact"/>
                            <w:ind w:left="20"/>
                            <w:rPr>
                              <w:rFonts w:ascii="Times New Roman"/>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8449C" id="_x0000_t202" coordsize="21600,21600" o:spt="202" path="m,l,21600r21600,l21600,xe">
              <v:stroke joinstyle="miter"/>
              <v:path gradientshapeok="t" o:connecttype="rect"/>
            </v:shapetype>
            <v:shape id="Text Box 4" o:spid="_x0000_s1026" type="#_x0000_t202" style="position:absolute;margin-left:-1pt;margin-top:.45pt;width:164.75pt;height:12pt;z-index:-1595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" filled="f" stroked="f">
              <v:textbox inset="0,0,0,0">
                <w:txbxContent>
                  <w:p w14:paraId="169E2EFA" w14:textId="745FE0A6" w:rsidR="007D3772" w:rsidRDefault="007D3772">
                    <w:pPr>
                      <w:spacing w:line="215" w:lineRule="exact"/>
                      <w:ind w:left="20"/>
                      <w:rPr>
                        <w:rFonts w:ascii="Times New Roman"/>
                        <w:sz w:val="20"/>
                      </w:rPr>
                    </w:pPr>
                  </w:p>
                </w:txbxContent>
              </v:textbox>
              <w10:wrap anchorx="page" anchory="page"/>
            </v:shape>
          </w:pict>
        </mc:Fallback>
      </mc:AlternateContent>
    </w:r>
    <w:r>
      <w:rPr>
        <w:noProof/>
      </w:rPr>
      <mc:AlternateContent>
        <mc:Choice Requires="wps">
          <w:drawing>
            <wp:anchor distT="0" distB="0" distL="114300" distR="114300" simplePos="0" relativeHeight="487364096" behindDoc="1" locked="0" layoutInCell="1" allowOverlap="1" wp14:anchorId="697CEBD0" wp14:editId="1361B26E">
              <wp:simplePos x="0" y="0"/>
              <wp:positionH relativeFrom="page">
                <wp:posOffset>4027170</wp:posOffset>
              </wp:positionH>
              <wp:positionV relativeFrom="page">
                <wp:posOffset>5715</wp:posOffset>
              </wp:positionV>
              <wp:extent cx="3757295" cy="152400"/>
              <wp:effectExtent l="0" t="0" r="0" b="0"/>
              <wp:wrapNone/>
              <wp:docPr id="5610352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72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9996B" w14:textId="41FF25F4" w:rsidR="007D3772" w:rsidRDefault="007D3772">
                          <w:pPr>
                            <w:spacing w:line="215" w:lineRule="exact"/>
                            <w:ind w:left="20"/>
                            <w:rPr>
                              <w:rFonts w:ascii="Times New Roman"/>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CEBD0" id="Text Box 3" o:spid="_x0000_s1027" type="#_x0000_t202" style="position:absolute;margin-left:317.1pt;margin-top:.45pt;width:295.85pt;height:12pt;z-index:-1595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" filled="f" stroked="f">
              <v:textbox inset="0,0,0,0">
                <w:txbxContent>
                  <w:p w14:paraId="4A59996B" w14:textId="41FF25F4" w:rsidR="007D3772" w:rsidRDefault="007D3772">
                    <w:pPr>
                      <w:spacing w:line="215" w:lineRule="exact"/>
                      <w:ind w:left="20"/>
                      <w:rPr>
                        <w:rFonts w:ascii="Times New Roman"/>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327B23C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FE3075"/>
    <w:multiLevelType w:val="multilevel"/>
    <w:tmpl w:val="8D183618"/>
    <w:lvl w:ilvl="0">
      <w:start w:val="7"/>
      <w:numFmt w:val="decimal"/>
      <w:lvlText w:val="%1"/>
      <w:lvlJc w:val="left"/>
      <w:pPr>
        <w:ind w:left="200" w:hanging="1419"/>
      </w:pPr>
      <w:rPr>
        <w:rFonts w:hint="default"/>
        <w:lang w:val="pt-PT" w:eastAsia="en-US" w:bidi="ar-SA"/>
      </w:rPr>
    </w:lvl>
    <w:lvl w:ilvl="1">
      <w:start w:val="9"/>
      <w:numFmt w:val="decimal"/>
      <w:lvlText w:val="%1.%2"/>
      <w:lvlJc w:val="left"/>
      <w:pPr>
        <w:ind w:left="200" w:hanging="1419"/>
      </w:pPr>
      <w:rPr>
        <w:rFonts w:hint="default"/>
        <w:lang w:val="pt-PT" w:eastAsia="en-US" w:bidi="ar-SA"/>
      </w:rPr>
    </w:lvl>
    <w:lvl w:ilvl="2">
      <w:numFmt w:val="decimal"/>
      <w:lvlText w:val="%1.%2.%3"/>
      <w:lvlJc w:val="left"/>
      <w:pPr>
        <w:ind w:left="200" w:hanging="1419"/>
      </w:pPr>
      <w:rPr>
        <w:rFonts w:hint="default"/>
        <w:lang w:val="pt-PT" w:eastAsia="en-US" w:bidi="ar-SA"/>
      </w:rPr>
    </w:lvl>
    <w:lvl w:ilvl="3">
      <w:start w:val="1"/>
      <w:numFmt w:val="decimal"/>
      <w:lvlText w:val="%1.%2.%3.%4."/>
      <w:lvlJc w:val="left"/>
      <w:pPr>
        <w:ind w:left="200" w:hanging="1419"/>
      </w:pPr>
      <w:rPr>
        <w:rFonts w:ascii="Calibri" w:eastAsia="Calibri" w:hAnsi="Calibri" w:cs="Calibri" w:hint="default"/>
        <w:spacing w:val="-1"/>
        <w:w w:val="100"/>
        <w:sz w:val="24"/>
        <w:szCs w:val="24"/>
        <w:lang w:val="pt-PT" w:eastAsia="en-US" w:bidi="ar-SA"/>
      </w:rPr>
    </w:lvl>
    <w:lvl w:ilvl="4">
      <w:numFmt w:val="bullet"/>
      <w:lvlText w:val="•"/>
      <w:lvlJc w:val="left"/>
      <w:pPr>
        <w:ind w:left="4408" w:hanging="1419"/>
      </w:pPr>
      <w:rPr>
        <w:rFonts w:hint="default"/>
        <w:lang w:val="pt-PT" w:eastAsia="en-US" w:bidi="ar-SA"/>
      </w:rPr>
    </w:lvl>
    <w:lvl w:ilvl="5">
      <w:numFmt w:val="bullet"/>
      <w:lvlText w:val="•"/>
      <w:lvlJc w:val="left"/>
      <w:pPr>
        <w:ind w:left="5460" w:hanging="1419"/>
      </w:pPr>
      <w:rPr>
        <w:rFonts w:hint="default"/>
        <w:lang w:val="pt-PT" w:eastAsia="en-US" w:bidi="ar-SA"/>
      </w:rPr>
    </w:lvl>
    <w:lvl w:ilvl="6">
      <w:numFmt w:val="bullet"/>
      <w:lvlText w:val="•"/>
      <w:lvlJc w:val="left"/>
      <w:pPr>
        <w:ind w:left="6512" w:hanging="1419"/>
      </w:pPr>
      <w:rPr>
        <w:rFonts w:hint="default"/>
        <w:lang w:val="pt-PT" w:eastAsia="en-US" w:bidi="ar-SA"/>
      </w:rPr>
    </w:lvl>
    <w:lvl w:ilvl="7">
      <w:numFmt w:val="bullet"/>
      <w:lvlText w:val="•"/>
      <w:lvlJc w:val="left"/>
      <w:pPr>
        <w:ind w:left="7564" w:hanging="1419"/>
      </w:pPr>
      <w:rPr>
        <w:rFonts w:hint="default"/>
        <w:lang w:val="pt-PT" w:eastAsia="en-US" w:bidi="ar-SA"/>
      </w:rPr>
    </w:lvl>
    <w:lvl w:ilvl="8">
      <w:numFmt w:val="bullet"/>
      <w:lvlText w:val="•"/>
      <w:lvlJc w:val="left"/>
      <w:pPr>
        <w:ind w:left="8616" w:hanging="1419"/>
      </w:pPr>
      <w:rPr>
        <w:rFonts w:hint="default"/>
        <w:lang w:val="pt-PT" w:eastAsia="en-US" w:bidi="ar-SA"/>
      </w:rPr>
    </w:lvl>
  </w:abstractNum>
  <w:abstractNum w:abstractNumId="2" w15:restartNumberingAfterBreak="0">
    <w:nsid w:val="14C02E04"/>
    <w:multiLevelType w:val="hybridMultilevel"/>
    <w:tmpl w:val="38A8D7C2"/>
    <w:lvl w:ilvl="0" w:tplc="E20C708A">
      <w:start w:val="1"/>
      <w:numFmt w:val="lowerLetter"/>
      <w:lvlText w:val="%1)"/>
      <w:lvlJc w:val="left"/>
      <w:pPr>
        <w:ind w:left="2163" w:hanging="284"/>
      </w:pPr>
      <w:rPr>
        <w:rFonts w:ascii="Calibri" w:eastAsia="Calibri" w:hAnsi="Calibri" w:cs="Calibri" w:hint="default"/>
        <w:w w:val="100"/>
        <w:sz w:val="24"/>
        <w:szCs w:val="24"/>
        <w:lang w:val="pt-PT" w:eastAsia="en-US" w:bidi="ar-SA"/>
      </w:rPr>
    </w:lvl>
    <w:lvl w:ilvl="1" w:tplc="D256B43C">
      <w:numFmt w:val="bullet"/>
      <w:lvlText w:val="•"/>
      <w:lvlJc w:val="left"/>
      <w:pPr>
        <w:ind w:left="3016" w:hanging="284"/>
      </w:pPr>
      <w:rPr>
        <w:rFonts w:hint="default"/>
        <w:lang w:val="pt-PT" w:eastAsia="en-US" w:bidi="ar-SA"/>
      </w:rPr>
    </w:lvl>
    <w:lvl w:ilvl="2" w:tplc="FFF28B9E">
      <w:numFmt w:val="bullet"/>
      <w:lvlText w:val="•"/>
      <w:lvlJc w:val="left"/>
      <w:pPr>
        <w:ind w:left="3872" w:hanging="284"/>
      </w:pPr>
      <w:rPr>
        <w:rFonts w:hint="default"/>
        <w:lang w:val="pt-PT" w:eastAsia="en-US" w:bidi="ar-SA"/>
      </w:rPr>
    </w:lvl>
    <w:lvl w:ilvl="3" w:tplc="8E2A449C">
      <w:numFmt w:val="bullet"/>
      <w:lvlText w:val="•"/>
      <w:lvlJc w:val="left"/>
      <w:pPr>
        <w:ind w:left="4728" w:hanging="284"/>
      </w:pPr>
      <w:rPr>
        <w:rFonts w:hint="default"/>
        <w:lang w:val="pt-PT" w:eastAsia="en-US" w:bidi="ar-SA"/>
      </w:rPr>
    </w:lvl>
    <w:lvl w:ilvl="4" w:tplc="9806CA0C">
      <w:numFmt w:val="bullet"/>
      <w:lvlText w:val="•"/>
      <w:lvlJc w:val="left"/>
      <w:pPr>
        <w:ind w:left="5584" w:hanging="284"/>
      </w:pPr>
      <w:rPr>
        <w:rFonts w:hint="default"/>
        <w:lang w:val="pt-PT" w:eastAsia="en-US" w:bidi="ar-SA"/>
      </w:rPr>
    </w:lvl>
    <w:lvl w:ilvl="5" w:tplc="B6B025F0">
      <w:numFmt w:val="bullet"/>
      <w:lvlText w:val="•"/>
      <w:lvlJc w:val="left"/>
      <w:pPr>
        <w:ind w:left="6440" w:hanging="284"/>
      </w:pPr>
      <w:rPr>
        <w:rFonts w:hint="default"/>
        <w:lang w:val="pt-PT" w:eastAsia="en-US" w:bidi="ar-SA"/>
      </w:rPr>
    </w:lvl>
    <w:lvl w:ilvl="6" w:tplc="C0CC08C6">
      <w:numFmt w:val="bullet"/>
      <w:lvlText w:val="•"/>
      <w:lvlJc w:val="left"/>
      <w:pPr>
        <w:ind w:left="7296" w:hanging="284"/>
      </w:pPr>
      <w:rPr>
        <w:rFonts w:hint="default"/>
        <w:lang w:val="pt-PT" w:eastAsia="en-US" w:bidi="ar-SA"/>
      </w:rPr>
    </w:lvl>
    <w:lvl w:ilvl="7" w:tplc="DD2A1D18">
      <w:numFmt w:val="bullet"/>
      <w:lvlText w:val="•"/>
      <w:lvlJc w:val="left"/>
      <w:pPr>
        <w:ind w:left="8152" w:hanging="284"/>
      </w:pPr>
      <w:rPr>
        <w:rFonts w:hint="default"/>
        <w:lang w:val="pt-PT" w:eastAsia="en-US" w:bidi="ar-SA"/>
      </w:rPr>
    </w:lvl>
    <w:lvl w:ilvl="8" w:tplc="945CF07C">
      <w:numFmt w:val="bullet"/>
      <w:lvlText w:val="•"/>
      <w:lvlJc w:val="left"/>
      <w:pPr>
        <w:ind w:left="9008" w:hanging="284"/>
      </w:pPr>
      <w:rPr>
        <w:rFonts w:hint="default"/>
        <w:lang w:val="pt-PT" w:eastAsia="en-US" w:bidi="ar-SA"/>
      </w:rPr>
    </w:lvl>
  </w:abstractNum>
  <w:abstractNum w:abstractNumId="3" w15:restartNumberingAfterBreak="0">
    <w:nsid w:val="22D21555"/>
    <w:multiLevelType w:val="hybridMultilevel"/>
    <w:tmpl w:val="D78A71B4"/>
    <w:lvl w:ilvl="0" w:tplc="71F68088">
      <w:start w:val="1"/>
      <w:numFmt w:val="decimal"/>
      <w:lvlText w:val="%1."/>
      <w:lvlJc w:val="left"/>
      <w:pPr>
        <w:ind w:left="918" w:hanging="360"/>
      </w:pPr>
      <w:rPr>
        <w:b/>
        <w:bCs w:val="0"/>
      </w:rPr>
    </w:lvl>
    <w:lvl w:ilvl="1" w:tplc="04160019" w:tentative="1">
      <w:start w:val="1"/>
      <w:numFmt w:val="lowerLetter"/>
      <w:lvlText w:val="%2."/>
      <w:lvlJc w:val="left"/>
      <w:pPr>
        <w:ind w:left="1638" w:hanging="360"/>
      </w:pPr>
    </w:lvl>
    <w:lvl w:ilvl="2" w:tplc="0416001B" w:tentative="1">
      <w:start w:val="1"/>
      <w:numFmt w:val="lowerRoman"/>
      <w:lvlText w:val="%3."/>
      <w:lvlJc w:val="right"/>
      <w:pPr>
        <w:ind w:left="2358" w:hanging="180"/>
      </w:pPr>
    </w:lvl>
    <w:lvl w:ilvl="3" w:tplc="0416000F" w:tentative="1">
      <w:start w:val="1"/>
      <w:numFmt w:val="decimal"/>
      <w:lvlText w:val="%4."/>
      <w:lvlJc w:val="left"/>
      <w:pPr>
        <w:ind w:left="3078" w:hanging="360"/>
      </w:pPr>
    </w:lvl>
    <w:lvl w:ilvl="4" w:tplc="04160019" w:tentative="1">
      <w:start w:val="1"/>
      <w:numFmt w:val="lowerLetter"/>
      <w:lvlText w:val="%5."/>
      <w:lvlJc w:val="left"/>
      <w:pPr>
        <w:ind w:left="3798" w:hanging="360"/>
      </w:pPr>
    </w:lvl>
    <w:lvl w:ilvl="5" w:tplc="0416001B" w:tentative="1">
      <w:start w:val="1"/>
      <w:numFmt w:val="lowerRoman"/>
      <w:lvlText w:val="%6."/>
      <w:lvlJc w:val="right"/>
      <w:pPr>
        <w:ind w:left="4518" w:hanging="180"/>
      </w:pPr>
    </w:lvl>
    <w:lvl w:ilvl="6" w:tplc="0416000F" w:tentative="1">
      <w:start w:val="1"/>
      <w:numFmt w:val="decimal"/>
      <w:lvlText w:val="%7."/>
      <w:lvlJc w:val="left"/>
      <w:pPr>
        <w:ind w:left="5238" w:hanging="360"/>
      </w:pPr>
    </w:lvl>
    <w:lvl w:ilvl="7" w:tplc="04160019" w:tentative="1">
      <w:start w:val="1"/>
      <w:numFmt w:val="lowerLetter"/>
      <w:lvlText w:val="%8."/>
      <w:lvlJc w:val="left"/>
      <w:pPr>
        <w:ind w:left="5958" w:hanging="360"/>
      </w:pPr>
    </w:lvl>
    <w:lvl w:ilvl="8" w:tplc="0416001B" w:tentative="1">
      <w:start w:val="1"/>
      <w:numFmt w:val="lowerRoman"/>
      <w:lvlText w:val="%9."/>
      <w:lvlJc w:val="right"/>
      <w:pPr>
        <w:ind w:left="6678" w:hanging="180"/>
      </w:pPr>
    </w:lvl>
  </w:abstractNum>
  <w:abstractNum w:abstractNumId="4" w15:restartNumberingAfterBreak="0">
    <w:nsid w:val="27133755"/>
    <w:multiLevelType w:val="hybridMultilevel"/>
    <w:tmpl w:val="6AF6DD4C"/>
    <w:lvl w:ilvl="0" w:tplc="6E867D8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97024AD"/>
    <w:multiLevelType w:val="multilevel"/>
    <w:tmpl w:val="5A20FA2E"/>
    <w:lvl w:ilvl="0">
      <w:start w:val="1"/>
      <w:numFmt w:val="decimal"/>
      <w:lvlText w:val="%1."/>
      <w:lvlJc w:val="left"/>
      <w:pPr>
        <w:ind w:left="1618" w:hanging="1419"/>
      </w:pPr>
      <w:rPr>
        <w:rFonts w:ascii="Calibri" w:eastAsia="Calibri" w:hAnsi="Calibri" w:cs="Calibri" w:hint="default"/>
        <w:w w:val="100"/>
        <w:sz w:val="24"/>
        <w:szCs w:val="24"/>
        <w:lang w:val="pt-PT" w:eastAsia="en-US" w:bidi="ar-SA"/>
      </w:rPr>
    </w:lvl>
    <w:lvl w:ilvl="1">
      <w:start w:val="1"/>
      <w:numFmt w:val="decimal"/>
      <w:lvlText w:val="%1.%2."/>
      <w:lvlJc w:val="left"/>
      <w:pPr>
        <w:ind w:left="200" w:hanging="1419"/>
      </w:pPr>
      <w:rPr>
        <w:rFonts w:ascii="Calibri" w:eastAsia="Calibri" w:hAnsi="Calibri" w:cs="Calibri" w:hint="default"/>
        <w:spacing w:val="-1"/>
        <w:w w:val="100"/>
        <w:sz w:val="24"/>
        <w:szCs w:val="24"/>
        <w:lang w:val="pt-PT" w:eastAsia="en-US" w:bidi="ar-SA"/>
      </w:rPr>
    </w:lvl>
    <w:lvl w:ilvl="2">
      <w:start w:val="1"/>
      <w:numFmt w:val="decimal"/>
      <w:lvlText w:val="%1.%2.%3."/>
      <w:lvlJc w:val="left"/>
      <w:pPr>
        <w:ind w:left="200" w:hanging="1419"/>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200" w:hanging="1419"/>
      </w:pPr>
      <w:rPr>
        <w:rFonts w:ascii="Calibri" w:eastAsia="Calibri" w:hAnsi="Calibri" w:cs="Calibri" w:hint="default"/>
        <w:spacing w:val="-2"/>
        <w:w w:val="100"/>
        <w:sz w:val="24"/>
        <w:szCs w:val="24"/>
        <w:lang w:val="pt-PT" w:eastAsia="en-US" w:bidi="ar-SA"/>
      </w:rPr>
    </w:lvl>
    <w:lvl w:ilvl="4">
      <w:numFmt w:val="bullet"/>
      <w:lvlText w:val="•"/>
      <w:lvlJc w:val="left"/>
      <w:pPr>
        <w:ind w:left="4653" w:hanging="1419"/>
      </w:pPr>
      <w:rPr>
        <w:rFonts w:hint="default"/>
        <w:lang w:val="pt-PT" w:eastAsia="en-US" w:bidi="ar-SA"/>
      </w:rPr>
    </w:lvl>
    <w:lvl w:ilvl="5">
      <w:numFmt w:val="bullet"/>
      <w:lvlText w:val="•"/>
      <w:lvlJc w:val="left"/>
      <w:pPr>
        <w:ind w:left="5664" w:hanging="1419"/>
      </w:pPr>
      <w:rPr>
        <w:rFonts w:hint="default"/>
        <w:lang w:val="pt-PT" w:eastAsia="en-US" w:bidi="ar-SA"/>
      </w:rPr>
    </w:lvl>
    <w:lvl w:ilvl="6">
      <w:numFmt w:val="bullet"/>
      <w:lvlText w:val="•"/>
      <w:lvlJc w:val="left"/>
      <w:pPr>
        <w:ind w:left="6675" w:hanging="1419"/>
      </w:pPr>
      <w:rPr>
        <w:rFonts w:hint="default"/>
        <w:lang w:val="pt-PT" w:eastAsia="en-US" w:bidi="ar-SA"/>
      </w:rPr>
    </w:lvl>
    <w:lvl w:ilvl="7">
      <w:numFmt w:val="bullet"/>
      <w:lvlText w:val="•"/>
      <w:lvlJc w:val="left"/>
      <w:pPr>
        <w:ind w:left="7686" w:hanging="1419"/>
      </w:pPr>
      <w:rPr>
        <w:rFonts w:hint="default"/>
        <w:lang w:val="pt-PT" w:eastAsia="en-US" w:bidi="ar-SA"/>
      </w:rPr>
    </w:lvl>
    <w:lvl w:ilvl="8">
      <w:numFmt w:val="bullet"/>
      <w:lvlText w:val="•"/>
      <w:lvlJc w:val="left"/>
      <w:pPr>
        <w:ind w:left="8697" w:hanging="1419"/>
      </w:pPr>
      <w:rPr>
        <w:rFonts w:hint="default"/>
        <w:lang w:val="pt-PT" w:eastAsia="en-US" w:bidi="ar-SA"/>
      </w:rPr>
    </w:lvl>
  </w:abstractNum>
  <w:abstractNum w:abstractNumId="6" w15:restartNumberingAfterBreak="0">
    <w:nsid w:val="4EEF6239"/>
    <w:multiLevelType w:val="multilevel"/>
    <w:tmpl w:val="D5522AF4"/>
    <w:lvl w:ilvl="0">
      <w:start w:val="12"/>
      <w:numFmt w:val="decimal"/>
      <w:lvlText w:val="%1"/>
      <w:lvlJc w:val="left"/>
      <w:pPr>
        <w:ind w:left="200" w:hanging="1419"/>
      </w:pPr>
      <w:rPr>
        <w:rFonts w:hint="default"/>
        <w:lang w:val="pt-PT" w:eastAsia="en-US" w:bidi="ar-SA"/>
      </w:rPr>
    </w:lvl>
    <w:lvl w:ilvl="1">
      <w:start w:val="2"/>
      <w:numFmt w:val="decimal"/>
      <w:lvlText w:val="%1.%2."/>
      <w:lvlJc w:val="left"/>
      <w:pPr>
        <w:ind w:left="200" w:hanging="1419"/>
      </w:pPr>
      <w:rPr>
        <w:rFonts w:ascii="Calibri" w:eastAsia="Calibri" w:hAnsi="Calibri" w:cs="Calibri" w:hint="default"/>
        <w:spacing w:val="-2"/>
        <w:w w:val="100"/>
        <w:sz w:val="24"/>
        <w:szCs w:val="24"/>
        <w:lang w:val="pt-PT" w:eastAsia="en-US" w:bidi="ar-SA"/>
      </w:rPr>
    </w:lvl>
    <w:lvl w:ilvl="2">
      <w:start w:val="1"/>
      <w:numFmt w:val="decimal"/>
      <w:lvlText w:val="%1.%2.%3."/>
      <w:lvlJc w:val="left"/>
      <w:pPr>
        <w:ind w:left="1618" w:hanging="1419"/>
      </w:pPr>
      <w:rPr>
        <w:rFonts w:ascii="Calibri" w:eastAsia="Calibri" w:hAnsi="Calibri" w:cs="Calibri" w:hint="default"/>
        <w:spacing w:val="-2"/>
        <w:w w:val="100"/>
        <w:sz w:val="24"/>
        <w:szCs w:val="24"/>
        <w:lang w:val="pt-PT" w:eastAsia="en-US" w:bidi="ar-SA"/>
      </w:rPr>
    </w:lvl>
    <w:lvl w:ilvl="3">
      <w:numFmt w:val="bullet"/>
      <w:lvlText w:val="•"/>
      <w:lvlJc w:val="left"/>
      <w:pPr>
        <w:ind w:left="3642" w:hanging="1419"/>
      </w:pPr>
      <w:rPr>
        <w:rFonts w:hint="default"/>
        <w:lang w:val="pt-PT" w:eastAsia="en-US" w:bidi="ar-SA"/>
      </w:rPr>
    </w:lvl>
    <w:lvl w:ilvl="4">
      <w:numFmt w:val="bullet"/>
      <w:lvlText w:val="•"/>
      <w:lvlJc w:val="left"/>
      <w:pPr>
        <w:ind w:left="4653" w:hanging="1419"/>
      </w:pPr>
      <w:rPr>
        <w:rFonts w:hint="default"/>
        <w:lang w:val="pt-PT" w:eastAsia="en-US" w:bidi="ar-SA"/>
      </w:rPr>
    </w:lvl>
    <w:lvl w:ilvl="5">
      <w:numFmt w:val="bullet"/>
      <w:lvlText w:val="•"/>
      <w:lvlJc w:val="left"/>
      <w:pPr>
        <w:ind w:left="5664" w:hanging="1419"/>
      </w:pPr>
      <w:rPr>
        <w:rFonts w:hint="default"/>
        <w:lang w:val="pt-PT" w:eastAsia="en-US" w:bidi="ar-SA"/>
      </w:rPr>
    </w:lvl>
    <w:lvl w:ilvl="6">
      <w:numFmt w:val="bullet"/>
      <w:lvlText w:val="•"/>
      <w:lvlJc w:val="left"/>
      <w:pPr>
        <w:ind w:left="6675" w:hanging="1419"/>
      </w:pPr>
      <w:rPr>
        <w:rFonts w:hint="default"/>
        <w:lang w:val="pt-PT" w:eastAsia="en-US" w:bidi="ar-SA"/>
      </w:rPr>
    </w:lvl>
    <w:lvl w:ilvl="7">
      <w:numFmt w:val="bullet"/>
      <w:lvlText w:val="•"/>
      <w:lvlJc w:val="left"/>
      <w:pPr>
        <w:ind w:left="7686" w:hanging="1419"/>
      </w:pPr>
      <w:rPr>
        <w:rFonts w:hint="default"/>
        <w:lang w:val="pt-PT" w:eastAsia="en-US" w:bidi="ar-SA"/>
      </w:rPr>
    </w:lvl>
    <w:lvl w:ilvl="8">
      <w:numFmt w:val="bullet"/>
      <w:lvlText w:val="•"/>
      <w:lvlJc w:val="left"/>
      <w:pPr>
        <w:ind w:left="8697" w:hanging="1419"/>
      </w:pPr>
      <w:rPr>
        <w:rFonts w:hint="default"/>
        <w:lang w:val="pt-PT" w:eastAsia="en-US" w:bidi="ar-SA"/>
      </w:rPr>
    </w:lvl>
  </w:abstractNum>
  <w:abstractNum w:abstractNumId="7" w15:restartNumberingAfterBreak="0">
    <w:nsid w:val="55FD1504"/>
    <w:multiLevelType w:val="hybridMultilevel"/>
    <w:tmpl w:val="9BD247DA"/>
    <w:lvl w:ilvl="0" w:tplc="E7066B66">
      <w:start w:val="1"/>
      <w:numFmt w:val="decimal"/>
      <w:lvlText w:val="%1."/>
      <w:lvlJc w:val="left"/>
      <w:pPr>
        <w:ind w:left="1975" w:hanging="1635"/>
      </w:pPr>
      <w:rPr>
        <w:rFonts w:hint="default"/>
        <w:b w:val="0"/>
      </w:rPr>
    </w:lvl>
    <w:lvl w:ilvl="1" w:tplc="04160019" w:tentative="1">
      <w:start w:val="1"/>
      <w:numFmt w:val="lowerLetter"/>
      <w:lvlText w:val="%2."/>
      <w:lvlJc w:val="left"/>
      <w:pPr>
        <w:ind w:left="1420" w:hanging="360"/>
      </w:pPr>
    </w:lvl>
    <w:lvl w:ilvl="2" w:tplc="0416001B" w:tentative="1">
      <w:start w:val="1"/>
      <w:numFmt w:val="lowerRoman"/>
      <w:lvlText w:val="%3."/>
      <w:lvlJc w:val="right"/>
      <w:pPr>
        <w:ind w:left="2140" w:hanging="180"/>
      </w:pPr>
    </w:lvl>
    <w:lvl w:ilvl="3" w:tplc="0416000F" w:tentative="1">
      <w:start w:val="1"/>
      <w:numFmt w:val="decimal"/>
      <w:lvlText w:val="%4."/>
      <w:lvlJc w:val="left"/>
      <w:pPr>
        <w:ind w:left="2860" w:hanging="360"/>
      </w:pPr>
    </w:lvl>
    <w:lvl w:ilvl="4" w:tplc="04160019" w:tentative="1">
      <w:start w:val="1"/>
      <w:numFmt w:val="lowerLetter"/>
      <w:lvlText w:val="%5."/>
      <w:lvlJc w:val="left"/>
      <w:pPr>
        <w:ind w:left="3580" w:hanging="360"/>
      </w:pPr>
    </w:lvl>
    <w:lvl w:ilvl="5" w:tplc="0416001B" w:tentative="1">
      <w:start w:val="1"/>
      <w:numFmt w:val="lowerRoman"/>
      <w:lvlText w:val="%6."/>
      <w:lvlJc w:val="right"/>
      <w:pPr>
        <w:ind w:left="4300" w:hanging="180"/>
      </w:pPr>
    </w:lvl>
    <w:lvl w:ilvl="6" w:tplc="0416000F" w:tentative="1">
      <w:start w:val="1"/>
      <w:numFmt w:val="decimal"/>
      <w:lvlText w:val="%7."/>
      <w:lvlJc w:val="left"/>
      <w:pPr>
        <w:ind w:left="5020" w:hanging="360"/>
      </w:pPr>
    </w:lvl>
    <w:lvl w:ilvl="7" w:tplc="04160019" w:tentative="1">
      <w:start w:val="1"/>
      <w:numFmt w:val="lowerLetter"/>
      <w:lvlText w:val="%8."/>
      <w:lvlJc w:val="left"/>
      <w:pPr>
        <w:ind w:left="5740" w:hanging="360"/>
      </w:pPr>
    </w:lvl>
    <w:lvl w:ilvl="8" w:tplc="0416001B" w:tentative="1">
      <w:start w:val="1"/>
      <w:numFmt w:val="lowerRoman"/>
      <w:lvlText w:val="%9."/>
      <w:lvlJc w:val="right"/>
      <w:pPr>
        <w:ind w:left="6460" w:hanging="180"/>
      </w:pPr>
    </w:lvl>
  </w:abstractNum>
  <w:abstractNum w:abstractNumId="8" w15:restartNumberingAfterBreak="0">
    <w:nsid w:val="56E97C0F"/>
    <w:multiLevelType w:val="multilevel"/>
    <w:tmpl w:val="178E292E"/>
    <w:lvl w:ilvl="0">
      <w:start w:val="12"/>
      <w:numFmt w:val="decimal"/>
      <w:lvlText w:val="%1"/>
      <w:lvlJc w:val="left"/>
      <w:pPr>
        <w:ind w:left="1520" w:hanging="840"/>
      </w:pPr>
      <w:rPr>
        <w:rFonts w:hint="default"/>
        <w:lang w:val="pt-PT" w:eastAsia="en-US" w:bidi="ar-SA"/>
      </w:rPr>
    </w:lvl>
    <w:lvl w:ilvl="1">
      <w:start w:val="1"/>
      <w:numFmt w:val="decimal"/>
      <w:lvlText w:val="%1.%2"/>
      <w:lvlJc w:val="left"/>
      <w:pPr>
        <w:ind w:left="1520" w:hanging="840"/>
      </w:pPr>
      <w:rPr>
        <w:rFonts w:hint="default"/>
        <w:lang w:val="pt-PT" w:eastAsia="en-US" w:bidi="ar-SA"/>
      </w:rPr>
    </w:lvl>
    <w:lvl w:ilvl="2">
      <w:start w:val="6"/>
      <w:numFmt w:val="decimal"/>
      <w:lvlText w:val="%1.%2.%3"/>
      <w:lvlJc w:val="left"/>
      <w:pPr>
        <w:ind w:left="1520" w:hanging="840"/>
      </w:pPr>
      <w:rPr>
        <w:rFonts w:hint="default"/>
        <w:lang w:val="pt-PT" w:eastAsia="en-US" w:bidi="ar-SA"/>
      </w:rPr>
    </w:lvl>
    <w:lvl w:ilvl="3">
      <w:start w:val="1"/>
      <w:numFmt w:val="decimal"/>
      <w:lvlText w:val="%1.%2.%3.%4"/>
      <w:lvlJc w:val="left"/>
      <w:pPr>
        <w:ind w:left="1520" w:hanging="84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5200" w:hanging="840"/>
      </w:pPr>
      <w:rPr>
        <w:rFonts w:hint="default"/>
        <w:lang w:val="pt-PT" w:eastAsia="en-US" w:bidi="ar-SA"/>
      </w:rPr>
    </w:lvl>
    <w:lvl w:ilvl="5">
      <w:numFmt w:val="bullet"/>
      <w:lvlText w:val="•"/>
      <w:lvlJc w:val="left"/>
      <w:pPr>
        <w:ind w:left="6120" w:hanging="840"/>
      </w:pPr>
      <w:rPr>
        <w:rFonts w:hint="default"/>
        <w:lang w:val="pt-PT" w:eastAsia="en-US" w:bidi="ar-SA"/>
      </w:rPr>
    </w:lvl>
    <w:lvl w:ilvl="6">
      <w:numFmt w:val="bullet"/>
      <w:lvlText w:val="•"/>
      <w:lvlJc w:val="left"/>
      <w:pPr>
        <w:ind w:left="7040" w:hanging="840"/>
      </w:pPr>
      <w:rPr>
        <w:rFonts w:hint="default"/>
        <w:lang w:val="pt-PT" w:eastAsia="en-US" w:bidi="ar-SA"/>
      </w:rPr>
    </w:lvl>
    <w:lvl w:ilvl="7">
      <w:numFmt w:val="bullet"/>
      <w:lvlText w:val="•"/>
      <w:lvlJc w:val="left"/>
      <w:pPr>
        <w:ind w:left="7960" w:hanging="840"/>
      </w:pPr>
      <w:rPr>
        <w:rFonts w:hint="default"/>
        <w:lang w:val="pt-PT" w:eastAsia="en-US" w:bidi="ar-SA"/>
      </w:rPr>
    </w:lvl>
    <w:lvl w:ilvl="8">
      <w:numFmt w:val="bullet"/>
      <w:lvlText w:val="•"/>
      <w:lvlJc w:val="left"/>
      <w:pPr>
        <w:ind w:left="8880" w:hanging="840"/>
      </w:pPr>
      <w:rPr>
        <w:rFonts w:hint="default"/>
        <w:lang w:val="pt-PT" w:eastAsia="en-US" w:bidi="ar-SA"/>
      </w:rPr>
    </w:lvl>
  </w:abstractNum>
  <w:abstractNum w:abstractNumId="9" w15:restartNumberingAfterBreak="0">
    <w:nsid w:val="5EA94BE3"/>
    <w:multiLevelType w:val="multilevel"/>
    <w:tmpl w:val="2740058A"/>
    <w:lvl w:ilvl="0">
      <w:start w:val="12"/>
      <w:numFmt w:val="decimal"/>
      <w:lvlText w:val="%1"/>
      <w:lvlJc w:val="left"/>
      <w:pPr>
        <w:ind w:left="1618" w:hanging="1419"/>
      </w:pPr>
      <w:rPr>
        <w:rFonts w:hint="default"/>
        <w:lang w:val="pt-PT" w:eastAsia="en-US" w:bidi="ar-SA"/>
      </w:rPr>
    </w:lvl>
    <w:lvl w:ilvl="1">
      <w:start w:val="4"/>
      <w:numFmt w:val="decimal"/>
      <w:lvlText w:val="%1.%2"/>
      <w:lvlJc w:val="left"/>
      <w:pPr>
        <w:ind w:left="1618" w:hanging="1419"/>
      </w:pPr>
      <w:rPr>
        <w:rFonts w:hint="default"/>
        <w:lang w:val="pt-PT" w:eastAsia="en-US" w:bidi="ar-SA"/>
      </w:rPr>
    </w:lvl>
    <w:lvl w:ilvl="2">
      <w:start w:val="2"/>
      <w:numFmt w:val="decimal"/>
      <w:lvlText w:val="%1.%2.%3."/>
      <w:lvlJc w:val="left"/>
      <w:pPr>
        <w:ind w:left="1618" w:hanging="1419"/>
      </w:pPr>
      <w:rPr>
        <w:rFonts w:ascii="Calibri" w:eastAsia="Calibri" w:hAnsi="Calibri" w:cs="Calibri" w:hint="default"/>
        <w:spacing w:val="-2"/>
        <w:w w:val="100"/>
        <w:sz w:val="24"/>
        <w:szCs w:val="24"/>
        <w:lang w:val="pt-PT" w:eastAsia="en-US" w:bidi="ar-SA"/>
      </w:rPr>
    </w:lvl>
    <w:lvl w:ilvl="3">
      <w:start w:val="1"/>
      <w:numFmt w:val="decimal"/>
      <w:lvlText w:val="%1.%2.%3.%4."/>
      <w:lvlJc w:val="left"/>
      <w:pPr>
        <w:ind w:left="1670" w:hanging="1471"/>
      </w:pPr>
      <w:rPr>
        <w:rFonts w:ascii="Calibri" w:eastAsia="Calibri" w:hAnsi="Calibri" w:cs="Calibri" w:hint="default"/>
        <w:spacing w:val="-2"/>
        <w:w w:val="100"/>
        <w:sz w:val="24"/>
        <w:szCs w:val="24"/>
        <w:lang w:val="pt-PT" w:eastAsia="en-US" w:bidi="ar-SA"/>
      </w:rPr>
    </w:lvl>
    <w:lvl w:ilvl="4">
      <w:numFmt w:val="bullet"/>
      <w:lvlText w:val="•"/>
      <w:lvlJc w:val="left"/>
      <w:pPr>
        <w:ind w:left="4693" w:hanging="1471"/>
      </w:pPr>
      <w:rPr>
        <w:rFonts w:hint="default"/>
        <w:lang w:val="pt-PT" w:eastAsia="en-US" w:bidi="ar-SA"/>
      </w:rPr>
    </w:lvl>
    <w:lvl w:ilvl="5">
      <w:numFmt w:val="bullet"/>
      <w:lvlText w:val="•"/>
      <w:lvlJc w:val="left"/>
      <w:pPr>
        <w:ind w:left="5697" w:hanging="1471"/>
      </w:pPr>
      <w:rPr>
        <w:rFonts w:hint="default"/>
        <w:lang w:val="pt-PT" w:eastAsia="en-US" w:bidi="ar-SA"/>
      </w:rPr>
    </w:lvl>
    <w:lvl w:ilvl="6">
      <w:numFmt w:val="bullet"/>
      <w:lvlText w:val="•"/>
      <w:lvlJc w:val="left"/>
      <w:pPr>
        <w:ind w:left="6702" w:hanging="1471"/>
      </w:pPr>
      <w:rPr>
        <w:rFonts w:hint="default"/>
        <w:lang w:val="pt-PT" w:eastAsia="en-US" w:bidi="ar-SA"/>
      </w:rPr>
    </w:lvl>
    <w:lvl w:ilvl="7">
      <w:numFmt w:val="bullet"/>
      <w:lvlText w:val="•"/>
      <w:lvlJc w:val="left"/>
      <w:pPr>
        <w:ind w:left="7706" w:hanging="1471"/>
      </w:pPr>
      <w:rPr>
        <w:rFonts w:hint="default"/>
        <w:lang w:val="pt-PT" w:eastAsia="en-US" w:bidi="ar-SA"/>
      </w:rPr>
    </w:lvl>
    <w:lvl w:ilvl="8">
      <w:numFmt w:val="bullet"/>
      <w:lvlText w:val="•"/>
      <w:lvlJc w:val="left"/>
      <w:pPr>
        <w:ind w:left="8711" w:hanging="1471"/>
      </w:pPr>
      <w:rPr>
        <w:rFonts w:hint="default"/>
        <w:lang w:val="pt-PT" w:eastAsia="en-US" w:bidi="ar-SA"/>
      </w:rPr>
    </w:lvl>
  </w:abstractNum>
  <w:num w:numId="1">
    <w:abstractNumId w:val="9"/>
  </w:num>
  <w:num w:numId="2">
    <w:abstractNumId w:val="6"/>
  </w:num>
  <w:num w:numId="3">
    <w:abstractNumId w:val="8"/>
  </w:num>
  <w:num w:numId="4">
    <w:abstractNumId w:val="2"/>
  </w:num>
  <w:num w:numId="5">
    <w:abstractNumId w:val="1"/>
  </w:num>
  <w:num w:numId="6">
    <w:abstractNumId w:val="5"/>
  </w:num>
  <w:num w:numId="7">
    <w:abstractNumId w:val="0"/>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0C7"/>
    <w:rsid w:val="000C623F"/>
    <w:rsid w:val="00184ED7"/>
    <w:rsid w:val="001B218C"/>
    <w:rsid w:val="002328AE"/>
    <w:rsid w:val="00303254"/>
    <w:rsid w:val="00317DE9"/>
    <w:rsid w:val="00326590"/>
    <w:rsid w:val="00381321"/>
    <w:rsid w:val="004B6AF3"/>
    <w:rsid w:val="0061554E"/>
    <w:rsid w:val="006224D1"/>
    <w:rsid w:val="007A3A38"/>
    <w:rsid w:val="007A462F"/>
    <w:rsid w:val="007D3772"/>
    <w:rsid w:val="00816CBA"/>
    <w:rsid w:val="008A6661"/>
    <w:rsid w:val="009C405B"/>
    <w:rsid w:val="00AF30C7"/>
    <w:rsid w:val="00B166B2"/>
    <w:rsid w:val="00B94481"/>
    <w:rsid w:val="00C00B9C"/>
    <w:rsid w:val="00D16354"/>
    <w:rsid w:val="00D3359E"/>
    <w:rsid w:val="00E22C71"/>
    <w:rsid w:val="00EF315B"/>
    <w:rsid w:val="00F438FE"/>
    <w:rsid w:val="00F654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80E27"/>
  <w15:docId w15:val="{CFC607FF-F4DC-4CA6-81CA-1C5AF2AE2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spacing w:before="1"/>
      <w:ind w:left="1821" w:right="1877"/>
      <w:jc w:val="center"/>
      <w:outlineLvl w:val="0"/>
    </w:pPr>
    <w:rPr>
      <w:b/>
      <w:bCs/>
      <w:sz w:val="26"/>
      <w:szCs w:val="26"/>
    </w:rPr>
  </w:style>
  <w:style w:type="paragraph" w:styleId="Ttulo2">
    <w:name w:val="heading 2"/>
    <w:basedOn w:val="Normal"/>
    <w:uiPriority w:val="9"/>
    <w:unhideWhenUsed/>
    <w:qFormat/>
    <w:pPr>
      <w:spacing w:before="117"/>
      <w:ind w:left="1618" w:hanging="1420"/>
      <w:jc w:val="both"/>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19"/>
      <w:ind w:left="199" w:right="198"/>
      <w:jc w:val="both"/>
    </w:pPr>
    <w:rPr>
      <w:sz w:val="24"/>
      <w:szCs w:val="24"/>
    </w:rPr>
  </w:style>
  <w:style w:type="paragraph" w:styleId="PargrafodaLista">
    <w:name w:val="List Paragraph"/>
    <w:basedOn w:val="Normal"/>
    <w:uiPriority w:val="1"/>
    <w:qFormat/>
    <w:pPr>
      <w:spacing w:before="119"/>
      <w:ind w:left="199" w:right="198"/>
      <w:jc w:val="both"/>
    </w:pPr>
  </w:style>
  <w:style w:type="paragraph" w:customStyle="1" w:styleId="TableParagraph">
    <w:name w:val="Table Paragraph"/>
    <w:basedOn w:val="Normal"/>
    <w:uiPriority w:val="1"/>
    <w:qFormat/>
  </w:style>
  <w:style w:type="paragraph" w:customStyle="1" w:styleId="itemnivel3">
    <w:name w:val="item_nivel3"/>
    <w:basedOn w:val="Normal"/>
    <w:rsid w:val="006155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F654C9"/>
    <w:pPr>
      <w:tabs>
        <w:tab w:val="center" w:pos="4252"/>
        <w:tab w:val="right" w:pos="8504"/>
      </w:tabs>
    </w:pPr>
  </w:style>
  <w:style w:type="character" w:customStyle="1" w:styleId="CabealhoChar">
    <w:name w:val="Cabeçalho Char"/>
    <w:basedOn w:val="Fontepargpadro"/>
    <w:link w:val="Cabealho"/>
    <w:uiPriority w:val="99"/>
    <w:rsid w:val="00F654C9"/>
    <w:rPr>
      <w:rFonts w:ascii="Calibri" w:eastAsia="Calibri" w:hAnsi="Calibri" w:cs="Calibri"/>
      <w:lang w:val="pt-PT"/>
    </w:rPr>
  </w:style>
  <w:style w:type="paragraph" w:styleId="Rodap">
    <w:name w:val="footer"/>
    <w:basedOn w:val="Normal"/>
    <w:link w:val="RodapChar"/>
    <w:uiPriority w:val="99"/>
    <w:unhideWhenUsed/>
    <w:rsid w:val="00F654C9"/>
    <w:pPr>
      <w:tabs>
        <w:tab w:val="center" w:pos="4252"/>
        <w:tab w:val="right" w:pos="8504"/>
      </w:tabs>
    </w:pPr>
  </w:style>
  <w:style w:type="character" w:customStyle="1" w:styleId="RodapChar">
    <w:name w:val="Rodapé Char"/>
    <w:basedOn w:val="Fontepargpadro"/>
    <w:link w:val="Rodap"/>
    <w:uiPriority w:val="99"/>
    <w:rsid w:val="00F654C9"/>
    <w:rPr>
      <w:rFonts w:ascii="Calibri" w:eastAsia="Calibri" w:hAnsi="Calibri" w:cs="Calibri"/>
      <w:lang w:val="pt-PT"/>
    </w:rPr>
  </w:style>
  <w:style w:type="character" w:styleId="Hyperlink">
    <w:name w:val="Hyperlink"/>
    <w:uiPriority w:val="99"/>
    <w:rsid w:val="008A6661"/>
    <w:rPr>
      <w:color w:val="000080"/>
      <w:u w:val="single"/>
    </w:rPr>
  </w:style>
  <w:style w:type="paragraph" w:styleId="CabealhodoSumrio">
    <w:name w:val="TOC Heading"/>
    <w:basedOn w:val="Ttulo1"/>
    <w:next w:val="Normal"/>
    <w:uiPriority w:val="39"/>
    <w:unhideWhenUsed/>
    <w:qFormat/>
    <w:rsid w:val="008A6661"/>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8A6661"/>
    <w:pPr>
      <w:widowControl/>
      <w:tabs>
        <w:tab w:val="left" w:pos="426"/>
        <w:tab w:val="right" w:leader="dot" w:pos="9628"/>
      </w:tabs>
      <w:autoSpaceDE/>
      <w:autoSpaceDN/>
      <w:spacing w:after="100"/>
    </w:pPr>
    <w:rPr>
      <w:rFonts w:ascii="Arial" w:eastAsia="Times New Roman" w:hAnsi="Arial" w:cs="Tahoma"/>
      <w:noProof/>
      <w:sz w:val="20"/>
      <w:szCs w:val="24"/>
      <w:lang w:val="pt-BR" w:eastAsia="pt-BR"/>
    </w:rPr>
  </w:style>
  <w:style w:type="paragraph" w:styleId="Sumrio2">
    <w:name w:val="toc 2"/>
    <w:basedOn w:val="Normal"/>
    <w:next w:val="Normal"/>
    <w:autoRedefine/>
    <w:uiPriority w:val="39"/>
    <w:unhideWhenUsed/>
    <w:rsid w:val="008A6661"/>
    <w:pPr>
      <w:spacing w:after="100"/>
      <w:ind w:left="220"/>
    </w:pPr>
  </w:style>
  <w:style w:type="paragraph" w:styleId="Reviso">
    <w:name w:val="Revision"/>
    <w:hidden/>
    <w:uiPriority w:val="99"/>
    <w:semiHidden/>
    <w:rsid w:val="008A6661"/>
    <w:pPr>
      <w:widowControl/>
      <w:autoSpaceDE/>
      <w:autoSpaceDN/>
    </w:pPr>
    <w:rPr>
      <w:rFonts w:ascii="Calibri" w:eastAsia="Calibri" w:hAnsi="Calibri" w:cs="Calibri"/>
      <w:lang w:val="pt-PT"/>
    </w:rPr>
  </w:style>
  <w:style w:type="character" w:styleId="MenoPendente">
    <w:name w:val="Unresolved Mention"/>
    <w:uiPriority w:val="99"/>
    <w:semiHidden/>
    <w:unhideWhenUsed/>
    <w:rsid w:val="00B94481"/>
    <w:rPr>
      <w:color w:val="605E5C"/>
      <w:shd w:val="clear" w:color="auto" w:fill="E1DFDD"/>
    </w:rPr>
  </w:style>
  <w:style w:type="paragraph" w:styleId="Textodebalo">
    <w:name w:val="Balloon Text"/>
    <w:basedOn w:val="Normal"/>
    <w:link w:val="TextodebaloChar"/>
    <w:uiPriority w:val="99"/>
    <w:semiHidden/>
    <w:unhideWhenUsed/>
    <w:rsid w:val="00326590"/>
    <w:rPr>
      <w:rFonts w:ascii="Segoe UI" w:hAnsi="Segoe UI" w:cs="Segoe UI"/>
      <w:sz w:val="18"/>
      <w:szCs w:val="18"/>
    </w:rPr>
  </w:style>
  <w:style w:type="character" w:customStyle="1" w:styleId="TextodebaloChar">
    <w:name w:val="Texto de balão Char"/>
    <w:basedOn w:val="Fontepargpadro"/>
    <w:link w:val="Textodebalo"/>
    <w:uiPriority w:val="99"/>
    <w:semiHidden/>
    <w:rsid w:val="00326590"/>
    <w:rPr>
      <w:rFonts w:ascii="Segoe UI" w:eastAsia="Calibri"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691295">
      <w:bodyDiv w:val="1"/>
      <w:marLeft w:val="0"/>
      <w:marRight w:val="0"/>
      <w:marTop w:val="0"/>
      <w:marBottom w:val="0"/>
      <w:divBdr>
        <w:top w:val="none" w:sz="0" w:space="0" w:color="auto"/>
        <w:left w:val="none" w:sz="0" w:space="0" w:color="auto"/>
        <w:bottom w:val="none" w:sz="0" w:space="0" w:color="auto"/>
        <w:right w:val="none" w:sz="0" w:space="0" w:color="auto"/>
      </w:divBdr>
    </w:div>
    <w:div w:id="1219782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63" Type="http://schemas.openxmlformats.org/officeDocument/2006/relationships/hyperlink" Target="https://www.planalto.gov.br/ccivil_03/_ato2015-2018/2015/decreto/d8538.htm" TargetMode="External"/><Relationship Id="rId68" Type="http://schemas.openxmlformats.org/officeDocument/2006/relationships/hyperlink" Target="https://www.gov.br/fnde/pt-br/acesso-a-informacao/acoes-e-programas/acoes/compras-governamentais" TargetMode="External"/><Relationship Id="rId16" Type="http://schemas.openxmlformats.org/officeDocument/2006/relationships/hyperlink" Target="https://www.planalto.gov.br/ccivil_03/_ato2015-2018/2015/decreto/d8538.htm" TargetMode="External"/><Relationship Id="rId11" Type="http://schemas.openxmlformats.org/officeDocument/2006/relationships/hyperlink" Target="http://www.planalto.gov.br/ccivil_03/_ato2023-2026/2023/decreto/D11462.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07-2010/2009/lei/l12187.htm" TargetMode="External"/><Relationship Id="rId45" Type="http://schemas.openxmlformats.org/officeDocument/2006/relationships/hyperlink" Target="https://portaldatransparencia.gov.br/pagina-interna/603244-cnep"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23-2026/2023/decreto/D11462.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22%20/l%20%22art42" TargetMode="External"/><Relationship Id="rId35" Type="http://schemas.openxmlformats.org/officeDocument/2006/relationships/hyperlink" Target="https://www.planalto.gov.br/ccivil_03/constituicao/constituicaocompilado.htm" TargetMode="External"/><Relationship Id="rId43" Type="http://schemas.openxmlformats.org/officeDocument/2006/relationships/hyperlink" Target="https://portaldatransparencia.gov.br/sancoes/consulta?ordenarPor=nomeSancionado&amp;direcao=asc"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_ato2015-2018/2015/decreto/d8539.htm" TargetMode="External"/><Relationship Id="rId46" Type="http://schemas.openxmlformats.org/officeDocument/2006/relationships/hyperlink" Target="https://www.planalto.gov.br/ccivil_03/leis/l8429.htm" TargetMode="External"/><Relationship Id="rId59"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07-2010/2009/lei/l12187.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compras/pt-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constituicao/constituicaocompilado.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portaldatransparencia.gov.br/sancoes/consulta?ordenarPor=nomeSancionado&amp;direcao=asc"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no-3-de-26-de-abril-de-2018"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gov.br/compras" TargetMode="External"/><Relationship Id="rId18" Type="http://schemas.openxmlformats.org/officeDocument/2006/relationships/hyperlink" Target="https://www.planalto.gov.br/ccivil_03/leis/l6404consol.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planalto.gov.br/ccivil_03/_ato2015-2018/2016/decreto/d8660.htm" TargetMode="External"/><Relationship Id="rId76"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cp/lcp123.htm%22%20/l%20%22art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18</Pages>
  <Words>9651</Words>
  <Characters>52118</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SEI/FNDE - 3694441 - Minuta de Edital</vt:lpstr>
    </vt:vector>
  </TitlesOfParts>
  <Company/>
  <LinksUpToDate>false</LinksUpToDate>
  <CharactersWithSpaces>61646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SEI/FNDE - 3694441 - Minuta de Edital</dc:title>
  <dc:creator>71625780125</dc:creator>
  <cp:lastModifiedBy>User</cp:lastModifiedBy>
  <cp:revision>3</cp:revision>
  <cp:lastPrinted>2025-11-27T14:54:00Z</cp:lastPrinted>
  <dcterms:created xsi:type="dcterms:W3CDTF">2025-11-27T14:52:00Z</dcterms:created>
  <dcterms:modified xsi:type="dcterms:W3CDTF">2025-11-27T15:14:00Z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2023-08-21T00:00:00Z</vt:filetime>
  </property>
  <property fmtid="{D5CDD505-2E9C-101B-9397-08002B2CF9AE}" pid="3" name="Creator">
    <vt:lpwstr>PDFCreator 3.2.2.13517</vt:lpwstr>
  </property>
  <property fmtid="{D5CDD505-2E9C-101B-9397-08002B2CF9AE}" pid="4" name="LastSaved">
    <vt:filetime>2023-08-21T00:00:00Z</vt:filetime>
  </property>
</Properties>
</file>